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65" w:rsidRDefault="00917F65" w:rsidP="00906E34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906E34">
        <w:rPr>
          <w:bCs/>
        </w:rPr>
        <w:t xml:space="preserve">Муниципальное бюджетное учреждение дополнительного образования </w:t>
      </w:r>
      <w:r w:rsidRPr="00906E34">
        <w:rPr>
          <w:bCs/>
        </w:rPr>
        <w:br/>
        <w:t xml:space="preserve"> «Дворец творчества детей и молодежи  имени Добробабиной А.П. города Белово»</w:t>
      </w:r>
    </w:p>
    <w:p w:rsidR="00E758CF" w:rsidRPr="00906E34" w:rsidRDefault="00E758CF" w:rsidP="00906E34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906E34" w:rsidRDefault="00906E34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</w:rPr>
      </w:pPr>
    </w:p>
    <w:p w:rsidR="00906E34" w:rsidRDefault="00906E34" w:rsidP="00906E34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</w:rPr>
      </w:pPr>
      <w:r w:rsidRPr="00906E34">
        <w:rPr>
          <w:b/>
          <w:bCs/>
          <w:sz w:val="28"/>
        </w:rPr>
        <w:t>Наставничество как инструмент управления личностного и п</w:t>
      </w:r>
      <w:r>
        <w:rPr>
          <w:b/>
          <w:bCs/>
          <w:sz w:val="28"/>
        </w:rPr>
        <w:t>рофессионального роста педагога</w:t>
      </w:r>
    </w:p>
    <w:p w:rsidR="00E758CF" w:rsidRDefault="00E758CF" w:rsidP="00906E34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</w:rPr>
      </w:pPr>
    </w:p>
    <w:p w:rsidR="00E758CF" w:rsidRDefault="00E758CF" w:rsidP="00E758CF">
      <w:pPr>
        <w:pStyle w:val="a3"/>
        <w:shd w:val="clear" w:color="auto" w:fill="FFFFFF"/>
        <w:spacing w:before="0" w:beforeAutospacing="0" w:after="0" w:afterAutospacing="0"/>
        <w:ind w:firstLine="708"/>
        <w:jc w:val="right"/>
        <w:rPr>
          <w:bCs/>
          <w:i/>
          <w:sz w:val="28"/>
        </w:rPr>
      </w:pPr>
      <w:r w:rsidRPr="00E758CF">
        <w:rPr>
          <w:bCs/>
          <w:i/>
          <w:sz w:val="28"/>
        </w:rPr>
        <w:t>Герман Л.В., методист</w:t>
      </w:r>
    </w:p>
    <w:p w:rsidR="00E758CF" w:rsidRPr="00E758CF" w:rsidRDefault="00E758CF" w:rsidP="00E758CF">
      <w:pPr>
        <w:pStyle w:val="a3"/>
        <w:shd w:val="clear" w:color="auto" w:fill="FFFFFF"/>
        <w:spacing w:before="0" w:beforeAutospacing="0" w:after="0" w:afterAutospacing="0"/>
        <w:ind w:firstLine="708"/>
        <w:jc w:val="right"/>
        <w:rPr>
          <w:bCs/>
          <w:i/>
          <w:sz w:val="28"/>
        </w:rPr>
      </w:pPr>
      <w:r>
        <w:rPr>
          <w:bCs/>
          <w:i/>
          <w:sz w:val="28"/>
        </w:rPr>
        <w:t>Иванова И.Ю., методист</w:t>
      </w:r>
    </w:p>
    <w:p w:rsidR="00E758CF" w:rsidRPr="00906E34" w:rsidRDefault="00E758CF" w:rsidP="00906E34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sz w:val="28"/>
        </w:rPr>
      </w:pPr>
    </w:p>
    <w:p w:rsidR="00E758CF" w:rsidRDefault="00E758CF" w:rsidP="00E758CF">
      <w:pPr>
        <w:pStyle w:val="1"/>
        <w:shd w:val="clear" w:color="auto" w:fill="FEFFFF"/>
        <w:ind w:firstLine="709"/>
        <w:jc w:val="both"/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</w:pPr>
      <w:r w:rsidRPr="00AB364B"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  <w:t xml:space="preserve">Аннотация: в данной статье изложен опыт </w:t>
      </w:r>
      <w:r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  <w:t>реализации целевой модели наставничества в МБУДО «</w:t>
      </w:r>
      <w:r w:rsidR="00B67BAE" w:rsidRPr="00B67BAE"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  <w:t>Дворец творчества детей и молодежи  имени Добробабиной А.П. города Белово</w:t>
      </w:r>
      <w:r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  <w:t>»</w:t>
      </w:r>
      <w:r w:rsidR="00B67BAE"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  <w:t>.</w:t>
      </w:r>
    </w:p>
    <w:p w:rsidR="00E758CF" w:rsidRDefault="00E758CF" w:rsidP="00E758CF">
      <w:pPr>
        <w:pStyle w:val="1"/>
        <w:shd w:val="clear" w:color="auto" w:fill="FEFFFF"/>
        <w:ind w:firstLine="709"/>
        <w:jc w:val="both"/>
        <w:rPr>
          <w:rFonts w:ascii="Times New Roman" w:hAnsi="Times New Roman" w:cs="Times New Roman"/>
          <w:i/>
          <w:iCs/>
          <w:color w:val="auto"/>
          <w:spacing w:val="-10"/>
          <w:sz w:val="28"/>
          <w:szCs w:val="28"/>
        </w:rPr>
      </w:pPr>
    </w:p>
    <w:p w:rsidR="00917F65" w:rsidRPr="006F61FF" w:rsidRDefault="00BD3604" w:rsidP="00917F65">
      <w:pPr>
        <w:pStyle w:val="a4"/>
        <w:tabs>
          <w:tab w:val="left" w:pos="587"/>
          <w:tab w:val="left" w:pos="588"/>
        </w:tabs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="00B67BAE" w:rsidRPr="00B67BAE">
        <w:rPr>
          <w:rFonts w:ascii="Times New Roman" w:hAnsi="Times New Roman" w:cs="Times New Roman"/>
          <w:b w:val="0"/>
          <w:i/>
          <w:sz w:val="28"/>
          <w:szCs w:val="28"/>
        </w:rPr>
        <w:t>Слайд</w:t>
      </w:r>
      <w:r w:rsidR="002711BB" w:rsidRPr="00B67BAE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B67BAE">
        <w:rPr>
          <w:rFonts w:ascii="Times New Roman" w:hAnsi="Times New Roman" w:cs="Times New Roman"/>
          <w:b w:val="0"/>
          <w:i/>
          <w:sz w:val="28"/>
          <w:szCs w:val="28"/>
        </w:rPr>
        <w:t>№</w:t>
      </w:r>
      <w:r w:rsidR="00917F65" w:rsidRPr="00B67BAE">
        <w:rPr>
          <w:rFonts w:ascii="Times New Roman" w:hAnsi="Times New Roman" w:cs="Times New Roman"/>
          <w:b w:val="0"/>
          <w:i/>
          <w:sz w:val="28"/>
          <w:szCs w:val="28"/>
        </w:rPr>
        <w:t>1</w:t>
      </w:r>
      <w:r w:rsidR="00351F11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 w:rsidR="00917F65">
        <w:rPr>
          <w:rFonts w:ascii="Times New Roman" w:hAnsi="Times New Roman" w:cs="Times New Roman"/>
          <w:color w:val="548DD4" w:themeColor="text2" w:themeTint="99"/>
          <w:sz w:val="28"/>
          <w:szCs w:val="28"/>
        </w:rPr>
        <w:tab/>
      </w:r>
      <w:r w:rsidR="00917F6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Сегодня </w:t>
      </w:r>
      <w:r w:rsidR="00917F65"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можно с уверенностью утверждать, что мы </w:t>
      </w:r>
      <w:r w:rsidR="00917F6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имеем возможность руководствоваться</w:t>
      </w:r>
      <w:r w:rsidR="00917F65"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точно описанной </w:t>
      </w:r>
      <w:r w:rsidR="00917F6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целевой моделью наставничества, </w:t>
      </w:r>
      <w:r w:rsidR="00917F65"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которая </w:t>
      </w:r>
      <w:r w:rsidR="00917F6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является </w:t>
      </w:r>
      <w:r w:rsidR="00917F65"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универсальной технологией, </w:t>
      </w:r>
      <w:r w:rsidR="00917F6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</w:t>
      </w:r>
      <w:r w:rsidR="00917F65"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может быть адаптирована под абсолютно разные условия, ресурсы и возможности. Это и есть основа для построения отношений внутри образовательной организации, ориентированная на индивидуальные запросы педагогов, учащихся, работодателей с фокусом внимания на развитие личности, передачу опыта и, формирование компетенций и ценностей. </w:t>
      </w:r>
    </w:p>
    <w:p w:rsidR="00917F65" w:rsidRPr="006F61FF" w:rsidRDefault="00917F65" w:rsidP="00917F65">
      <w:pPr>
        <w:pStyle w:val="a4"/>
        <w:tabs>
          <w:tab w:val="left" w:pos="587"/>
          <w:tab w:val="left" w:pos="588"/>
        </w:tabs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>Дополнительное образование является конструктивной площадкой для реализации системы наставничества, так как оно не регламентируется федеральными государственными образовательными стандартами, опирается преимущественно на социальный заказ детей, родителей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</w:t>
      </w:r>
      <w:r w:rsidRPr="006F61F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других социальных институтов.</w:t>
      </w:r>
    </w:p>
    <w:p w:rsidR="00917F65" w:rsidRPr="006F61FF" w:rsidRDefault="00917F65" w:rsidP="00917F65">
      <w:pPr>
        <w:pStyle w:val="a3"/>
        <w:spacing w:before="0" w:beforeAutospacing="0" w:after="0" w:afterAutospacing="0" w:line="276" w:lineRule="auto"/>
        <w:ind w:firstLine="525"/>
        <w:jc w:val="both"/>
        <w:rPr>
          <w:color w:val="000000" w:themeColor="text1"/>
          <w:sz w:val="28"/>
          <w:szCs w:val="28"/>
        </w:rPr>
      </w:pPr>
      <w:r w:rsidRPr="006F61FF">
        <w:rPr>
          <w:color w:val="000000" w:themeColor="text1"/>
          <w:sz w:val="28"/>
          <w:szCs w:val="28"/>
        </w:rPr>
        <w:t xml:space="preserve">В этой особой форме взаимодействия, с </w:t>
      </w:r>
      <w:r>
        <w:rPr>
          <w:color w:val="000000" w:themeColor="text1"/>
          <w:sz w:val="28"/>
          <w:szCs w:val="28"/>
        </w:rPr>
        <w:t>нашей</w:t>
      </w:r>
      <w:r w:rsidRPr="006F61FF">
        <w:rPr>
          <w:color w:val="000000" w:themeColor="text1"/>
          <w:sz w:val="28"/>
          <w:szCs w:val="28"/>
        </w:rPr>
        <w:t xml:space="preserve"> точки зрения кроется вся сущность и уникальность института наставничества в учреждениях дополнительного образования. </w:t>
      </w:r>
    </w:p>
    <w:p w:rsidR="00917F65" w:rsidRPr="00EE3CC1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тому же с</w:t>
      </w:r>
      <w:r w:rsidRPr="00EE3CC1">
        <w:rPr>
          <w:rFonts w:ascii="Times New Roman" w:hAnsi="Times New Roman" w:cs="Times New Roman"/>
          <w:sz w:val="28"/>
          <w:szCs w:val="28"/>
        </w:rPr>
        <w:t>уществует 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CC1">
        <w:rPr>
          <w:rFonts w:ascii="Times New Roman" w:hAnsi="Times New Roman" w:cs="Times New Roman"/>
          <w:sz w:val="28"/>
          <w:szCs w:val="28"/>
        </w:rPr>
        <w:t xml:space="preserve"> условий, которые плодотворно влияют на эффективную организацию наставничества:</w:t>
      </w:r>
    </w:p>
    <w:p w:rsidR="00917F65" w:rsidRPr="00EE3CC1" w:rsidRDefault="00917F65" w:rsidP="00917F65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3CC1">
        <w:rPr>
          <w:rFonts w:ascii="Times New Roman" w:hAnsi="Times New Roman" w:cs="Times New Roman"/>
          <w:sz w:val="28"/>
          <w:szCs w:val="28"/>
        </w:rPr>
        <w:t>включенность в безотрывное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CC1">
        <w:rPr>
          <w:rFonts w:ascii="Times New Roman" w:hAnsi="Times New Roman" w:cs="Times New Roman"/>
          <w:sz w:val="28"/>
          <w:szCs w:val="28"/>
        </w:rPr>
        <w:t>наставничеств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3CC1">
        <w:rPr>
          <w:rFonts w:ascii="Times New Roman" w:hAnsi="Times New Roman" w:cs="Times New Roman"/>
          <w:sz w:val="28"/>
          <w:szCs w:val="28"/>
        </w:rPr>
        <w:t xml:space="preserve"> от основного вида деятельности  участников программы;</w:t>
      </w:r>
    </w:p>
    <w:p w:rsidR="00917F65" w:rsidRPr="00EE3CC1" w:rsidRDefault="00917F65" w:rsidP="00917F65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274D">
        <w:rPr>
          <w:rFonts w:ascii="Times New Roman" w:hAnsi="Times New Roman" w:cs="Times New Roman"/>
          <w:sz w:val="28"/>
          <w:szCs w:val="28"/>
        </w:rPr>
        <w:t xml:space="preserve">квалифицированный </w:t>
      </w:r>
      <w:r w:rsidRPr="00EE3CC1">
        <w:rPr>
          <w:rFonts w:ascii="Times New Roman" w:hAnsi="Times New Roman" w:cs="Times New Roman"/>
          <w:sz w:val="28"/>
          <w:szCs w:val="28"/>
        </w:rPr>
        <w:t>кадровый состав готовы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3C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поддержать молодых</w:t>
      </w:r>
      <w:r w:rsidRPr="00EE3CC1">
        <w:rPr>
          <w:rFonts w:ascii="Times New Roman" w:hAnsi="Times New Roman" w:cs="Times New Roman"/>
          <w:sz w:val="28"/>
          <w:szCs w:val="28"/>
        </w:rPr>
        <w:t xml:space="preserve"> специалистов, </w:t>
      </w:r>
      <w:r w:rsidRPr="001B446F">
        <w:rPr>
          <w:rFonts w:ascii="Times New Roman" w:hAnsi="Times New Roman" w:cs="Times New Roman"/>
          <w:sz w:val="28"/>
          <w:szCs w:val="28"/>
        </w:rPr>
        <w:t>опытных  педагогов</w:t>
      </w:r>
      <w:r w:rsidRPr="00EE3CC1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917F65" w:rsidRPr="001B446F" w:rsidRDefault="00917F65" w:rsidP="00917F65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3CC1">
        <w:rPr>
          <w:rFonts w:ascii="Times New Roman" w:hAnsi="Times New Roman" w:cs="Times New Roman"/>
          <w:sz w:val="28"/>
          <w:szCs w:val="28"/>
        </w:rPr>
        <w:t xml:space="preserve">кадровый состав </w:t>
      </w:r>
      <w:r>
        <w:rPr>
          <w:rFonts w:ascii="Times New Roman" w:hAnsi="Times New Roman" w:cs="Times New Roman"/>
          <w:sz w:val="28"/>
          <w:szCs w:val="28"/>
        </w:rPr>
        <w:t>молодых</w:t>
      </w:r>
      <w:r w:rsidRPr="00EE3CC1">
        <w:rPr>
          <w:rFonts w:ascii="Times New Roman" w:hAnsi="Times New Roman" w:cs="Times New Roman"/>
          <w:sz w:val="28"/>
          <w:szCs w:val="28"/>
        </w:rPr>
        <w:t xml:space="preserve"> специалистов, </w:t>
      </w:r>
      <w:r>
        <w:rPr>
          <w:rFonts w:ascii="Times New Roman" w:hAnsi="Times New Roman" w:cs="Times New Roman"/>
          <w:sz w:val="28"/>
          <w:szCs w:val="28"/>
        </w:rPr>
        <w:t xml:space="preserve">опытных педагогов, </w:t>
      </w:r>
      <w:r w:rsidRPr="00EE3CC1">
        <w:rPr>
          <w:rFonts w:ascii="Times New Roman" w:hAnsi="Times New Roman" w:cs="Times New Roman"/>
          <w:sz w:val="28"/>
          <w:szCs w:val="28"/>
        </w:rPr>
        <w:t>желающих</w:t>
      </w:r>
      <w:r w:rsidRPr="001B44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повысить </w:t>
      </w:r>
      <w:r w:rsidR="00656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свои </w:t>
      </w:r>
      <w:r w:rsidRPr="001B446F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профессиональные компетенции;</w:t>
      </w:r>
    </w:p>
    <w:p w:rsidR="00917F65" w:rsidRDefault="00917F65" w:rsidP="00917F65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3CC1">
        <w:rPr>
          <w:rFonts w:ascii="Times New Roman" w:hAnsi="Times New Roman" w:cs="Times New Roman"/>
          <w:sz w:val="28"/>
          <w:szCs w:val="28"/>
        </w:rPr>
        <w:t xml:space="preserve">наличие специалистов (методистов) курирующих наставничество </w:t>
      </w:r>
      <w:proofErr w:type="gramStart"/>
      <w:r w:rsidRPr="00EE3C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3CC1">
        <w:rPr>
          <w:rFonts w:ascii="Times New Roman" w:hAnsi="Times New Roman" w:cs="Times New Roman"/>
          <w:sz w:val="28"/>
          <w:szCs w:val="28"/>
        </w:rPr>
        <w:t xml:space="preserve"> УДОД.</w:t>
      </w:r>
    </w:p>
    <w:p w:rsidR="00917F65" w:rsidRPr="00A976FA" w:rsidRDefault="00917F65" w:rsidP="00917F6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 w:rsidRPr="006F61FF">
        <w:rPr>
          <w:color w:val="000000" w:themeColor="text1"/>
          <w:sz w:val="28"/>
          <w:szCs w:val="28"/>
        </w:rPr>
        <w:t>С выходом Целевой модели наставничества педагогический коллектив ДТДиМ  активно включился в ее реализацию:</w:t>
      </w:r>
      <w:r w:rsidR="00BD3604">
        <w:rPr>
          <w:color w:val="000000" w:themeColor="text1"/>
          <w:sz w:val="28"/>
          <w:szCs w:val="28"/>
        </w:rPr>
        <w:t xml:space="preserve"> </w:t>
      </w:r>
      <w:r w:rsidRPr="00656DF2">
        <w:rPr>
          <w:color w:val="000000" w:themeColor="text1"/>
          <w:sz w:val="28"/>
          <w:szCs w:val="28"/>
        </w:rPr>
        <w:t>была создана творческая</w:t>
      </w:r>
      <w:r w:rsidRPr="006F61FF">
        <w:rPr>
          <w:color w:val="000000" w:themeColor="text1"/>
          <w:sz w:val="28"/>
          <w:szCs w:val="28"/>
        </w:rPr>
        <w:t xml:space="preserve"> </w:t>
      </w:r>
      <w:r w:rsidRPr="006F61FF">
        <w:rPr>
          <w:color w:val="000000" w:themeColor="text1"/>
          <w:sz w:val="28"/>
          <w:szCs w:val="28"/>
        </w:rPr>
        <w:lastRenderedPageBreak/>
        <w:t>группа</w:t>
      </w:r>
      <w:r w:rsidR="00BD3604">
        <w:rPr>
          <w:color w:val="000000" w:themeColor="text1"/>
          <w:sz w:val="28"/>
          <w:szCs w:val="28"/>
        </w:rPr>
        <w:t>,</w:t>
      </w:r>
      <w:r w:rsidRPr="006F61FF">
        <w:rPr>
          <w:color w:val="000000" w:themeColor="text1"/>
          <w:sz w:val="28"/>
          <w:szCs w:val="28"/>
        </w:rPr>
        <w:t xml:space="preserve"> </w:t>
      </w:r>
      <w:r w:rsidR="00BD3604">
        <w:rPr>
          <w:color w:val="000000" w:themeColor="text1"/>
          <w:sz w:val="28"/>
          <w:szCs w:val="28"/>
        </w:rPr>
        <w:t>и</w:t>
      </w:r>
      <w:r w:rsidRPr="006F61FF">
        <w:rPr>
          <w:color w:val="000000" w:themeColor="text1"/>
          <w:sz w:val="28"/>
          <w:szCs w:val="28"/>
        </w:rPr>
        <w:t>зуче</w:t>
      </w:r>
      <w:r>
        <w:rPr>
          <w:color w:val="000000" w:themeColor="text1"/>
          <w:sz w:val="28"/>
          <w:szCs w:val="28"/>
        </w:rPr>
        <w:t xml:space="preserve">ны  федеральные и региональные </w:t>
      </w:r>
      <w:r w:rsidRPr="006F61FF">
        <w:rPr>
          <w:color w:val="000000" w:themeColor="text1"/>
          <w:sz w:val="28"/>
          <w:szCs w:val="28"/>
        </w:rPr>
        <w:t>документы, методисты прошл</w:t>
      </w:r>
      <w:r w:rsidR="00656DF2">
        <w:rPr>
          <w:color w:val="000000" w:themeColor="text1"/>
          <w:sz w:val="28"/>
          <w:szCs w:val="28"/>
        </w:rPr>
        <w:t xml:space="preserve">и курсы повышения квалификации и </w:t>
      </w:r>
      <w:r w:rsidRPr="006F61FF">
        <w:rPr>
          <w:color w:val="000000" w:themeColor="text1"/>
          <w:sz w:val="28"/>
          <w:szCs w:val="28"/>
        </w:rPr>
        <w:t>подготов</w:t>
      </w:r>
      <w:r w:rsidR="00656DF2">
        <w:rPr>
          <w:color w:val="000000" w:themeColor="text1"/>
          <w:sz w:val="28"/>
          <w:szCs w:val="28"/>
        </w:rPr>
        <w:t>или</w:t>
      </w:r>
      <w:r w:rsidR="00351F11">
        <w:rPr>
          <w:color w:val="000000" w:themeColor="text1"/>
          <w:sz w:val="28"/>
          <w:szCs w:val="28"/>
        </w:rPr>
        <w:t xml:space="preserve"> пакет документов</w:t>
      </w:r>
      <w:r w:rsidR="00BD3604">
        <w:rPr>
          <w:color w:val="000000" w:themeColor="text1"/>
          <w:sz w:val="28"/>
          <w:szCs w:val="28"/>
        </w:rPr>
        <w:t>.</w:t>
      </w:r>
      <w:r w:rsidR="00351F11">
        <w:rPr>
          <w:color w:val="000000" w:themeColor="text1"/>
          <w:sz w:val="28"/>
          <w:szCs w:val="28"/>
        </w:rPr>
        <w:t xml:space="preserve"> </w:t>
      </w:r>
      <w:r w:rsidRPr="00351F11">
        <w:rPr>
          <w:i/>
          <w:sz w:val="28"/>
          <w:szCs w:val="28"/>
        </w:rPr>
        <w:t>С</w:t>
      </w:r>
      <w:r w:rsidR="00351F11" w:rsidRPr="00351F11">
        <w:rPr>
          <w:i/>
          <w:sz w:val="28"/>
          <w:szCs w:val="28"/>
        </w:rPr>
        <w:t xml:space="preserve">лайд </w:t>
      </w:r>
      <w:r w:rsidR="00351F11">
        <w:rPr>
          <w:i/>
          <w:sz w:val="28"/>
          <w:szCs w:val="28"/>
        </w:rPr>
        <w:t>№</w:t>
      </w:r>
      <w:r w:rsidR="00351F11" w:rsidRPr="00351F11">
        <w:rPr>
          <w:i/>
          <w:sz w:val="28"/>
          <w:szCs w:val="28"/>
        </w:rPr>
        <w:t>2</w:t>
      </w:r>
      <w:r w:rsidR="00351F11">
        <w:rPr>
          <w:i/>
          <w:sz w:val="28"/>
          <w:szCs w:val="28"/>
        </w:rPr>
        <w:t>.</w:t>
      </w:r>
      <w:r w:rsidR="00BD3604">
        <w:rPr>
          <w:i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документах определена</w:t>
      </w:r>
      <w:r w:rsidRPr="006F61FF">
        <w:rPr>
          <w:color w:val="000000" w:themeColor="text1"/>
          <w:sz w:val="28"/>
          <w:szCs w:val="28"/>
        </w:rPr>
        <w:t xml:space="preserve"> последовательность шагов от постановки целей до анализа и подведения итогов</w:t>
      </w:r>
      <w:r>
        <w:rPr>
          <w:color w:val="000000" w:themeColor="text1"/>
          <w:sz w:val="28"/>
          <w:szCs w:val="28"/>
        </w:rPr>
        <w:t xml:space="preserve"> процесса наставничества.</w:t>
      </w:r>
      <w:r w:rsidR="00656DF2">
        <w:rPr>
          <w:color w:val="000000" w:themeColor="text1"/>
          <w:sz w:val="28"/>
          <w:szCs w:val="28"/>
        </w:rPr>
        <w:t xml:space="preserve"> </w:t>
      </w:r>
      <w:r w:rsidRPr="006F61FF">
        <w:rPr>
          <w:color w:val="000000" w:themeColor="text1"/>
          <w:sz w:val="28"/>
          <w:szCs w:val="28"/>
        </w:rPr>
        <w:t>Приказом закреплен куратор реализации программы.</w:t>
      </w:r>
    </w:p>
    <w:p w:rsidR="00917F65" w:rsidRPr="006F61FF" w:rsidRDefault="00656DF2" w:rsidP="00917F6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учреждении проведен </w:t>
      </w:r>
      <w:r w:rsidR="00917F65" w:rsidRPr="006F61FF">
        <w:rPr>
          <w:color w:val="000000" w:themeColor="text1"/>
          <w:sz w:val="28"/>
          <w:szCs w:val="28"/>
        </w:rPr>
        <w:t>Семинар-практикум для педагогического коллектива  «Наставничество в дополнительном образовании как эффективный ресурс профессионального  роста педагога»</w:t>
      </w:r>
      <w:r>
        <w:rPr>
          <w:color w:val="000000" w:themeColor="text1"/>
          <w:sz w:val="28"/>
          <w:szCs w:val="28"/>
        </w:rPr>
        <w:t>, данный семинар</w:t>
      </w:r>
      <w:r w:rsidR="00917F65" w:rsidRPr="006F61FF">
        <w:rPr>
          <w:color w:val="000000" w:themeColor="text1"/>
          <w:sz w:val="28"/>
          <w:szCs w:val="28"/>
        </w:rPr>
        <w:t xml:space="preserve"> стал отправной точкой  реализации Программы, и прошел в формате не только </w:t>
      </w:r>
      <w:r w:rsidR="00917F65">
        <w:rPr>
          <w:color w:val="000000" w:themeColor="text1"/>
          <w:sz w:val="28"/>
          <w:szCs w:val="28"/>
        </w:rPr>
        <w:t>информационно-</w:t>
      </w:r>
      <w:r w:rsidR="00917F65" w:rsidRPr="006F61FF">
        <w:rPr>
          <w:color w:val="000000" w:themeColor="text1"/>
          <w:sz w:val="28"/>
          <w:szCs w:val="28"/>
        </w:rPr>
        <w:t xml:space="preserve">просветительского характера, но и дискуссии. </w:t>
      </w:r>
    </w:p>
    <w:p w:rsidR="00917F65" w:rsidRPr="006F61FF" w:rsidRDefault="00917F65" w:rsidP="00917F6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6F61FF">
        <w:rPr>
          <w:color w:val="000000" w:themeColor="text1"/>
          <w:sz w:val="28"/>
          <w:szCs w:val="28"/>
        </w:rPr>
        <w:t xml:space="preserve">В  результате обсуждения, коллеги сошлись в общем мнении о том, кто же может быть наставником, каковы его главные качества и задачи. Мы определили возможные формы взаимодействия в наставничестве, в дополнительном образовании, и конкретно </w:t>
      </w:r>
      <w:proofErr w:type="gramStart"/>
      <w:r w:rsidRPr="006F61FF">
        <w:rPr>
          <w:color w:val="000000" w:themeColor="text1"/>
          <w:sz w:val="28"/>
          <w:szCs w:val="28"/>
        </w:rPr>
        <w:t>в</w:t>
      </w:r>
      <w:proofErr w:type="gramEnd"/>
      <w:r w:rsidRPr="006F61FF">
        <w:rPr>
          <w:color w:val="000000" w:themeColor="text1"/>
          <w:sz w:val="28"/>
          <w:szCs w:val="28"/>
        </w:rPr>
        <w:t xml:space="preserve"> Дворце творчества – это «педагог-педагог</w:t>
      </w:r>
      <w:r w:rsidRPr="005D6472">
        <w:rPr>
          <w:sz w:val="28"/>
          <w:szCs w:val="28"/>
        </w:rPr>
        <w:t xml:space="preserve">». </w:t>
      </w:r>
    </w:p>
    <w:p w:rsidR="00917F65" w:rsidRPr="00351F11" w:rsidRDefault="00351F11" w:rsidP="00917F6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  <w:sz w:val="30"/>
          <w:szCs w:val="30"/>
        </w:rPr>
      </w:pPr>
      <w:r>
        <w:rPr>
          <w:i/>
          <w:sz w:val="28"/>
          <w:szCs w:val="28"/>
        </w:rPr>
        <w:tab/>
      </w:r>
      <w:r w:rsidRPr="00351F11">
        <w:rPr>
          <w:i/>
          <w:sz w:val="28"/>
          <w:szCs w:val="28"/>
        </w:rPr>
        <w:t>Слайд</w:t>
      </w:r>
      <w:r w:rsidR="00917F65" w:rsidRPr="00351F1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№</w:t>
      </w:r>
      <w:r w:rsidR="00917F65" w:rsidRPr="00351F11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.</w:t>
      </w:r>
      <w:r w:rsidR="00917F65">
        <w:rPr>
          <w:b/>
          <w:color w:val="FF0000"/>
          <w:sz w:val="28"/>
          <w:szCs w:val="28"/>
        </w:rPr>
        <w:t xml:space="preserve"> </w:t>
      </w:r>
      <w:r w:rsidR="00917F65" w:rsidRPr="00351F11">
        <w:rPr>
          <w:color w:val="000000" w:themeColor="text1"/>
          <w:sz w:val="28"/>
          <w:szCs w:val="28"/>
        </w:rPr>
        <w:t>Параллельно с</w:t>
      </w:r>
      <w:r w:rsidR="00917F65" w:rsidRPr="00AD4853">
        <w:rPr>
          <w:color w:val="000000" w:themeColor="text1"/>
          <w:sz w:val="28"/>
          <w:szCs w:val="28"/>
        </w:rPr>
        <w:t xml:space="preserve"> организационными вопросами велась разработка методических материалов</w:t>
      </w:r>
      <w:r w:rsidR="00917F65" w:rsidRPr="00DC2B5F">
        <w:rPr>
          <w:color w:val="548DD4" w:themeColor="text2" w:themeTint="99"/>
          <w:sz w:val="28"/>
          <w:szCs w:val="28"/>
        </w:rPr>
        <w:t>.</w:t>
      </w:r>
      <w:r w:rsidR="00917F65" w:rsidRPr="008B44E4">
        <w:rPr>
          <w:b/>
          <w:color w:val="548DD4" w:themeColor="text2" w:themeTint="99"/>
          <w:sz w:val="28"/>
          <w:szCs w:val="28"/>
        </w:rPr>
        <w:t xml:space="preserve"> </w:t>
      </w:r>
      <w:r w:rsidR="00917F65" w:rsidRPr="00B37782">
        <w:rPr>
          <w:sz w:val="28"/>
          <w:szCs w:val="28"/>
        </w:rPr>
        <w:t>Так была создана страница «Наставничество»</w:t>
      </w:r>
      <w:r w:rsidR="00917F65">
        <w:rPr>
          <w:sz w:val="28"/>
          <w:szCs w:val="28"/>
        </w:rPr>
        <w:t xml:space="preserve">  на </w:t>
      </w:r>
      <w:r w:rsidR="00917F65" w:rsidRPr="00DC2B5F">
        <w:rPr>
          <w:sz w:val="28"/>
          <w:szCs w:val="28"/>
        </w:rPr>
        <w:t>сайт</w:t>
      </w:r>
      <w:r w:rsidR="00917F65">
        <w:rPr>
          <w:sz w:val="28"/>
          <w:szCs w:val="28"/>
        </w:rPr>
        <w:t xml:space="preserve">е </w:t>
      </w:r>
      <w:r w:rsidR="00917F65" w:rsidRPr="00DC2B5F">
        <w:rPr>
          <w:sz w:val="28"/>
          <w:szCs w:val="28"/>
        </w:rPr>
        <w:t>виртуального методического кабинета</w:t>
      </w:r>
      <w:r w:rsidR="00656DF2">
        <w:rPr>
          <w:sz w:val="28"/>
          <w:szCs w:val="28"/>
        </w:rPr>
        <w:t xml:space="preserve"> Дворца</w:t>
      </w:r>
      <w:r w:rsidR="00917F65" w:rsidRPr="00B37782">
        <w:rPr>
          <w:sz w:val="28"/>
          <w:szCs w:val="28"/>
        </w:rPr>
        <w:t>, где разме</w:t>
      </w:r>
      <w:r w:rsidR="00917F65">
        <w:rPr>
          <w:sz w:val="28"/>
          <w:szCs w:val="28"/>
        </w:rPr>
        <w:t>щены</w:t>
      </w:r>
      <w:r w:rsidR="00917F65" w:rsidRPr="00B37782">
        <w:rPr>
          <w:sz w:val="28"/>
          <w:szCs w:val="28"/>
        </w:rPr>
        <w:t xml:space="preserve"> </w:t>
      </w:r>
      <w:r w:rsidR="00917F65">
        <w:rPr>
          <w:sz w:val="28"/>
          <w:szCs w:val="28"/>
        </w:rPr>
        <w:t>информационно-методические материалы</w:t>
      </w:r>
      <w:r w:rsidR="00917F65" w:rsidRPr="00B37782">
        <w:rPr>
          <w:sz w:val="28"/>
          <w:szCs w:val="28"/>
        </w:rPr>
        <w:t xml:space="preserve"> для наставников</w:t>
      </w:r>
      <w:r>
        <w:rPr>
          <w:sz w:val="28"/>
          <w:szCs w:val="28"/>
        </w:rPr>
        <w:t>:</w:t>
      </w:r>
      <w:r w:rsidR="00917F65">
        <w:rPr>
          <w:sz w:val="28"/>
          <w:szCs w:val="28"/>
        </w:rPr>
        <w:t xml:space="preserve"> </w:t>
      </w:r>
      <w:r w:rsidR="00917F65" w:rsidRPr="00351F11">
        <w:rPr>
          <w:color w:val="000000" w:themeColor="text1"/>
          <w:sz w:val="28"/>
          <w:szCs w:val="28"/>
        </w:rPr>
        <w:t>презентации, буклетов,  шаблоны планов, отчетов, рабочих тетрадей  и</w:t>
      </w:r>
      <w:r w:rsidRPr="00351F11">
        <w:rPr>
          <w:color w:val="000000" w:themeColor="text1"/>
          <w:sz w:val="28"/>
          <w:szCs w:val="28"/>
        </w:rPr>
        <w:t xml:space="preserve"> </w:t>
      </w:r>
      <w:r w:rsidR="00917F65" w:rsidRPr="00351F11">
        <w:rPr>
          <w:color w:val="000000" w:themeColor="text1"/>
          <w:sz w:val="28"/>
          <w:szCs w:val="28"/>
        </w:rPr>
        <w:t xml:space="preserve">т.д. </w:t>
      </w:r>
    </w:p>
    <w:p w:rsidR="00917F65" w:rsidRPr="00A976FA" w:rsidRDefault="00656DF2" w:rsidP="00917F65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917F65">
        <w:rPr>
          <w:color w:val="000000" w:themeColor="text1"/>
          <w:sz w:val="28"/>
          <w:szCs w:val="28"/>
        </w:rPr>
        <w:t>А вот с</w:t>
      </w:r>
      <w:r w:rsidR="00917F65" w:rsidRPr="00AD4853">
        <w:rPr>
          <w:color w:val="000000" w:themeColor="text1"/>
          <w:sz w:val="28"/>
          <w:szCs w:val="28"/>
        </w:rPr>
        <w:t xml:space="preserve"> формирован</w:t>
      </w:r>
      <w:r w:rsidR="00917F65">
        <w:rPr>
          <w:color w:val="000000" w:themeColor="text1"/>
          <w:sz w:val="28"/>
          <w:szCs w:val="28"/>
        </w:rPr>
        <w:t>ием</w:t>
      </w:r>
      <w:r w:rsidR="00917F65" w:rsidRPr="00AD4853">
        <w:rPr>
          <w:color w:val="000000" w:themeColor="text1"/>
          <w:sz w:val="28"/>
          <w:szCs w:val="28"/>
        </w:rPr>
        <w:t xml:space="preserve"> базы наставников и наставляемых было</w:t>
      </w:r>
      <w:r w:rsidR="00917F65">
        <w:rPr>
          <w:color w:val="000000" w:themeColor="text1"/>
          <w:sz w:val="28"/>
          <w:szCs w:val="28"/>
        </w:rPr>
        <w:t xml:space="preserve"> не всё просто</w:t>
      </w:r>
      <w:r w:rsidR="00917F65" w:rsidRPr="00AD4853">
        <w:rPr>
          <w:color w:val="000000" w:themeColor="text1"/>
          <w:sz w:val="28"/>
          <w:szCs w:val="28"/>
        </w:rPr>
        <w:t>.</w:t>
      </w:r>
      <w:r w:rsidR="00917F65">
        <w:rPr>
          <w:color w:val="000000" w:themeColor="text1"/>
          <w:sz w:val="28"/>
          <w:szCs w:val="28"/>
        </w:rPr>
        <w:t xml:space="preserve"> </w:t>
      </w:r>
      <w:r w:rsidR="00917F65" w:rsidRPr="00AD4853">
        <w:rPr>
          <w:color w:val="000000" w:themeColor="text1"/>
          <w:sz w:val="28"/>
          <w:szCs w:val="28"/>
        </w:rPr>
        <w:t>Процесс подбора кадров всегда сложен, а для ведения дополнительной деятельности – особенно, педагоги перегружены учебной нагрузкой, методической, конкурсной деятельностью. Ключевым вопрос</w:t>
      </w:r>
      <w:r w:rsidR="00917F65">
        <w:rPr>
          <w:color w:val="000000" w:themeColor="text1"/>
          <w:sz w:val="28"/>
          <w:szCs w:val="28"/>
        </w:rPr>
        <w:t>ом при анкетировании был вопрос</w:t>
      </w:r>
      <w:r w:rsidR="00917F65" w:rsidRPr="00AD4853">
        <w:rPr>
          <w:color w:val="000000" w:themeColor="text1"/>
          <w:sz w:val="28"/>
          <w:szCs w:val="28"/>
        </w:rPr>
        <w:t xml:space="preserve">: зачем? Мотивация была следующей: </w:t>
      </w:r>
      <w:r w:rsidR="00917F65">
        <w:rPr>
          <w:color w:val="000000" w:themeColor="text1"/>
          <w:sz w:val="28"/>
          <w:szCs w:val="28"/>
        </w:rPr>
        <w:t>распространение педагогического и личного опыта</w:t>
      </w:r>
      <w:r w:rsidR="00917F65" w:rsidRPr="00AD4853">
        <w:rPr>
          <w:color w:val="000000" w:themeColor="text1"/>
          <w:sz w:val="28"/>
          <w:szCs w:val="28"/>
        </w:rPr>
        <w:t xml:space="preserve">, получение общественного признания. </w:t>
      </w:r>
    </w:p>
    <w:p w:rsidR="00917F65" w:rsidRPr="00EE3CC1" w:rsidRDefault="00351F11" w:rsidP="00917F6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17F6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17F65" w:rsidRPr="00EE3CC1">
        <w:rPr>
          <w:rFonts w:ascii="Times New Roman" w:hAnsi="Times New Roman" w:cs="Times New Roman"/>
          <w:color w:val="000000"/>
          <w:sz w:val="28"/>
          <w:szCs w:val="28"/>
        </w:rPr>
        <w:t>тбор наставника осуществля</w:t>
      </w:r>
      <w:r w:rsidR="00917F65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917F65" w:rsidRPr="00EE3CC1">
        <w:rPr>
          <w:rFonts w:ascii="Times New Roman" w:hAnsi="Times New Roman" w:cs="Times New Roman"/>
          <w:color w:val="000000"/>
          <w:sz w:val="28"/>
          <w:szCs w:val="28"/>
        </w:rPr>
        <w:t>ся по трем параметрам:</w:t>
      </w:r>
    </w:p>
    <w:p w:rsidR="00917F65" w:rsidRPr="00EE3CC1" w:rsidRDefault="00917F65" w:rsidP="00917F65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3CC1">
        <w:rPr>
          <w:rFonts w:ascii="Times New Roman" w:hAnsi="Times New Roman" w:cs="Times New Roman"/>
          <w:color w:val="000000"/>
          <w:sz w:val="28"/>
          <w:szCs w:val="28"/>
        </w:rPr>
        <w:t>Добровольность.</w:t>
      </w:r>
    </w:p>
    <w:p w:rsidR="00917F65" w:rsidRDefault="00917F65" w:rsidP="00917F65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4EB9">
        <w:rPr>
          <w:rFonts w:ascii="Times New Roman" w:hAnsi="Times New Roman" w:cs="Times New Roman"/>
          <w:color w:val="000000"/>
          <w:sz w:val="28"/>
          <w:szCs w:val="28"/>
        </w:rPr>
        <w:t xml:space="preserve">Прохождение анкетирования на предрасположенность к наставничеству </w:t>
      </w:r>
    </w:p>
    <w:p w:rsidR="00917F65" w:rsidRPr="002C2CC0" w:rsidRDefault="00917F65" w:rsidP="00917F65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4EB9">
        <w:rPr>
          <w:rFonts w:ascii="Times New Roman" w:eastAsia="Times New Roman" w:hAnsi="Times New Roman" w:cs="Times New Roman"/>
          <w:sz w:val="28"/>
          <w:szCs w:val="28"/>
        </w:rPr>
        <w:t>Изучение личных дел и презентация участия в методических мероприятиях.</w:t>
      </w:r>
    </w:p>
    <w:p w:rsidR="00351F11" w:rsidRDefault="00351F11" w:rsidP="00351F1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F11">
        <w:rPr>
          <w:rFonts w:ascii="Times New Roman" w:hAnsi="Times New Roman" w:cs="Times New Roman"/>
          <w:i/>
          <w:sz w:val="28"/>
          <w:szCs w:val="28"/>
        </w:rPr>
        <w:t>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7F65" w:rsidRPr="00351F11">
        <w:rPr>
          <w:rFonts w:ascii="Times New Roman" w:hAnsi="Times New Roman" w:cs="Times New Roman"/>
          <w:color w:val="000000"/>
          <w:sz w:val="28"/>
          <w:szCs w:val="28"/>
        </w:rPr>
        <w:t>Также при</w:t>
      </w:r>
      <w:r w:rsidR="00917F65" w:rsidRPr="002C2CC0">
        <w:rPr>
          <w:rFonts w:ascii="Times New Roman" w:hAnsi="Times New Roman" w:cs="Times New Roman"/>
          <w:color w:val="000000"/>
          <w:sz w:val="28"/>
          <w:szCs w:val="28"/>
        </w:rPr>
        <w:t xml:space="preserve"> подборе наставников изучается его соответствие следующим критериям: </w:t>
      </w:r>
    </w:p>
    <w:p w:rsidR="00917F65" w:rsidRPr="00351F11" w:rsidRDefault="00917F65" w:rsidP="00351F11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профессиональная компетентность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- наличие специальных знаний и навыков (наличие определенной специализации или категории), способность поддерживать профессиональную квалификацию.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стаж работы </w:t>
      </w:r>
      <w:r w:rsidRPr="00BD36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организации и в должности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исполнительская дисциплина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— ответственное отношение к работе и отсутствие дисциплинарных нарушений.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личное желание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 не только должен понимать суть роли наставника и преимущества этого положения, но и иметь желание заниматься этой деятельностью. В противном случае выбранный наставник может считать наставничество обузой и из-за этого негативно относиться к своей новой обязанности.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End"/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вторитет у коллег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Сотрудник, который по каким-либо причинам, профессиональным или личностным, является «аутсайдером» в коллективе, трудно быть успешным наставником. Поэтому лучше выбирать наставников среди лидеров коллектива, главное, чтобы их лидерские стремления не противоречили нормам и правилам организации. В нашем коллективе лидеры определяются ежегодно по итогам рейтинговой оценки деятельности отделов и каждого педагогического работника. 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proofErr w:type="gramEnd"/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орошие коммуникативные способности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проявляются в активном общении и владении инициативой, эмоциональном отклике на состояние партнеров общения, доступном изложении своих мыслей.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proofErr w:type="gramEnd"/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рганизованность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— способность выделять важные моменты без лишней детализации, расставлять приоритеты, разумно распределять рабочее время и работать с большой нагрузкой.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эмоциональная уравновешенность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способность поддерживать оптимальное эмоциональное состояние, быстро адаптироваться к изменениям и принимать обдуманные решения в ситуации информационной перегрузки.</w:t>
      </w:r>
    </w:p>
    <w:p w:rsidR="00917F65" w:rsidRPr="00351F11" w:rsidRDefault="00917F65" w:rsidP="00917F65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F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позитивный эмоциональный настрой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 </w:t>
      </w:r>
      <w:r w:rsidRPr="00351F11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 «выгоревшие» профессионалы не могут быть наставниками, т.к. прежде им необходима помощь в преодолении их собственного состояния.</w:t>
      </w:r>
      <w:r w:rsidRPr="00351F1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17F65" w:rsidRPr="000B65EB" w:rsidRDefault="00351F11" w:rsidP="00917F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1F11">
        <w:rPr>
          <w:rFonts w:ascii="Times New Roman" w:hAnsi="Times New Roman" w:cs="Times New Roman"/>
          <w:i/>
          <w:sz w:val="28"/>
          <w:szCs w:val="28"/>
        </w:rPr>
        <w:t>Слайд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№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917F65" w:rsidRPr="00B37782">
        <w:rPr>
          <w:sz w:val="28"/>
          <w:szCs w:val="28"/>
        </w:rPr>
        <w:t xml:space="preserve"> </w:t>
      </w:r>
      <w:r w:rsidR="00917F65" w:rsidRPr="00351F11">
        <w:rPr>
          <w:rFonts w:ascii="Times New Roman" w:hAnsi="Times New Roman" w:cs="Times New Roman"/>
          <w:sz w:val="28"/>
          <w:szCs w:val="28"/>
        </w:rPr>
        <w:t>В течение</w:t>
      </w:r>
      <w:r w:rsidR="00917F65" w:rsidRPr="000B65EB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917F65">
        <w:rPr>
          <w:rFonts w:ascii="Times New Roman" w:hAnsi="Times New Roman" w:cs="Times New Roman"/>
          <w:sz w:val="28"/>
          <w:szCs w:val="28"/>
        </w:rPr>
        <w:t>осуществляется</w:t>
      </w:r>
      <w:r w:rsidR="00917F65" w:rsidRPr="000B65EB">
        <w:rPr>
          <w:rFonts w:ascii="Times New Roman" w:hAnsi="Times New Roman" w:cs="Times New Roman"/>
          <w:sz w:val="28"/>
          <w:szCs w:val="28"/>
        </w:rPr>
        <w:t xml:space="preserve"> методическая поддержка </w:t>
      </w:r>
      <w:r w:rsidR="00917F65">
        <w:rPr>
          <w:rFonts w:ascii="Times New Roman" w:hAnsi="Times New Roman" w:cs="Times New Roman"/>
          <w:sz w:val="28"/>
          <w:szCs w:val="28"/>
        </w:rPr>
        <w:t xml:space="preserve">наставников в </w:t>
      </w:r>
      <w:r w:rsidR="00917F65" w:rsidRPr="000B65EB">
        <w:rPr>
          <w:rFonts w:ascii="Times New Roman" w:hAnsi="Times New Roman" w:cs="Times New Roman"/>
          <w:sz w:val="28"/>
          <w:szCs w:val="28"/>
        </w:rPr>
        <w:t xml:space="preserve">форме консультаций, </w:t>
      </w:r>
      <w:r w:rsidR="00917F65">
        <w:rPr>
          <w:rFonts w:ascii="Times New Roman" w:hAnsi="Times New Roman" w:cs="Times New Roman"/>
          <w:sz w:val="28"/>
          <w:szCs w:val="28"/>
        </w:rPr>
        <w:t xml:space="preserve">семинаров, </w:t>
      </w:r>
      <w:r w:rsidR="00917F65" w:rsidRPr="000B65EB">
        <w:rPr>
          <w:rFonts w:ascii="Times New Roman" w:hAnsi="Times New Roman" w:cs="Times New Roman"/>
          <w:sz w:val="28"/>
          <w:szCs w:val="28"/>
        </w:rPr>
        <w:t>практикумов, где наставники знаком</w:t>
      </w:r>
      <w:r w:rsidR="00917F65">
        <w:rPr>
          <w:rFonts w:ascii="Times New Roman" w:hAnsi="Times New Roman" w:cs="Times New Roman"/>
          <w:sz w:val="28"/>
          <w:szCs w:val="28"/>
        </w:rPr>
        <w:t>ятся</w:t>
      </w:r>
      <w:r w:rsidR="00917F65" w:rsidRPr="000B65EB">
        <w:rPr>
          <w:rFonts w:ascii="Times New Roman" w:hAnsi="Times New Roman" w:cs="Times New Roman"/>
          <w:sz w:val="28"/>
          <w:szCs w:val="28"/>
        </w:rPr>
        <w:t xml:space="preserve"> с циклом </w:t>
      </w:r>
      <w:r w:rsidR="00917F65">
        <w:rPr>
          <w:rFonts w:ascii="Times New Roman" w:hAnsi="Times New Roman" w:cs="Times New Roman"/>
          <w:sz w:val="28"/>
          <w:szCs w:val="28"/>
        </w:rPr>
        <w:t xml:space="preserve"> процесса </w:t>
      </w:r>
      <w:r w:rsidR="00917F65" w:rsidRPr="000B65EB">
        <w:rPr>
          <w:rFonts w:ascii="Times New Roman" w:hAnsi="Times New Roman" w:cs="Times New Roman"/>
          <w:sz w:val="28"/>
          <w:szCs w:val="28"/>
        </w:rPr>
        <w:t xml:space="preserve">наставничества, инструментами в деятельности наставника, методами педагогической поддержки, обмениваются опытом, обсуждают проблемы. </w:t>
      </w:r>
    </w:p>
    <w:p w:rsidR="00917F65" w:rsidRPr="00BB020A" w:rsidRDefault="00917F65" w:rsidP="00917F6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п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о результатам анкетирования потенциальных участников программы Наставничества (обработка запросов наставляемых, изуч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ение  предложений наставников)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формируются  тандемы, которые  закрепляются приказом.</w:t>
      </w:r>
      <w:r w:rsidRPr="00BB020A">
        <w:rPr>
          <w:color w:val="000000" w:themeColor="text1"/>
          <w:sz w:val="28"/>
          <w:szCs w:val="28"/>
        </w:rPr>
        <w:t xml:space="preserve"> </w:t>
      </w:r>
    </w:p>
    <w:p w:rsidR="00917F65" w:rsidRDefault="00917F65" w:rsidP="00917F6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отметить, что педагогический коллектив учреждения имеет разный уровень профессионального мастерства:</w:t>
      </w:r>
    </w:p>
    <w:p w:rsidR="00917F65" w:rsidRDefault="00917F65" w:rsidP="00917F6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одни, обладают глубокими теоретическими знаниями, но не имеют практических навыков, среди которых начинающие педагоги или сотрудники, принятые на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учреждений культуры или общеобразовательных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17F65" w:rsidRDefault="00917F65" w:rsidP="00917F65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ругие являются практиками, но не обладают достаточными знаниями в области современной педагогической науки, так как давно закончили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обучение, к этой категории относятся педагоги, в совершенстве владеющие традиционными приемами преподавания, 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активно не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использующие новые педагогические технологии, информационные в том числе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Pr="00BB020A" w:rsidRDefault="00351F11" w:rsidP="00351F1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F11">
        <w:rPr>
          <w:rFonts w:ascii="Times New Roman" w:hAnsi="Times New Roman" w:cs="Times New Roman"/>
          <w:i/>
          <w:sz w:val="28"/>
          <w:szCs w:val="28"/>
        </w:rPr>
        <w:t>Слайд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№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>6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917F65" w:rsidRPr="001A46FF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917F65" w:rsidRPr="00422281">
        <w:rPr>
          <w:rFonts w:ascii="Times New Roman" w:hAnsi="Times New Roman" w:cs="Times New Roman"/>
          <w:sz w:val="28"/>
          <w:szCs w:val="28"/>
        </w:rPr>
        <w:t>Поэтому д</w:t>
      </w:r>
      <w:r w:rsidR="00917F65" w:rsidRPr="00351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восстановления  дисбаланса между теоретическим и практическим опытом педагогов, и устранения затруднений в их работе, в наставничестве  мы  используем различные  модели взаимодействия.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Вариации моделей  внутри формы наставничества педагог-педагог из года в год отлича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 в зависимости  от потребности  наставляемого и ресурсов наставника. 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Позвольте  представить Вашему вниманию несколько практик  тандемов наставничества  в рамках ДТДиМ с использование различных моделей взаимодействия. </w:t>
      </w:r>
    </w:p>
    <w:p w:rsidR="00917F65" w:rsidRPr="00BB020A" w:rsidRDefault="00351F11" w:rsidP="00917F65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51F11">
        <w:rPr>
          <w:rFonts w:ascii="Times New Roman" w:hAnsi="Times New Roman" w:cs="Times New Roman"/>
          <w:i/>
          <w:sz w:val="28"/>
          <w:szCs w:val="28"/>
        </w:rPr>
        <w:t>Слайд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№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>7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917F65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  <w:t xml:space="preserve"> </w:t>
      </w:r>
      <w:r w:rsidR="00917F65"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Модель взаимодействия Традиционное наставничество-взаимодействие</w:t>
      </w:r>
      <w:r w:rsidR="00917F6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917F65"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«опытный педагог – молодой специалист».</w:t>
      </w:r>
      <w:r w:rsidR="00917F65"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917F65" w:rsidRPr="00351F11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– </w:t>
      </w:r>
      <w:r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успешный  и опытный педагог. </w:t>
      </w:r>
      <w:r w:rsidRPr="00351F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Стаж работы в ДТД и М </w:t>
      </w:r>
      <w:r w:rsidR="00351F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более </w:t>
      </w:r>
      <w:r w:rsidRPr="00351F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 лет</w:t>
      </w:r>
      <w:r w:rsidR="00BD36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351F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Наставляемый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– молодой специалист, педагог, работает в ДТД и М менее трех лет.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Запрос -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помощь в понимании молодым специалистом специфики работы в дополнительном образовании</w:t>
      </w:r>
      <w:r w:rsidR="00BD36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Ключевая идея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- профилактика затруднений в освоении профессиональной деятельности  молодым специалистом.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  -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создание комфортных условий адаптации и профессионального роста молодого специалиста, для быстрого и  эффективного вхождения в профессиональную деятельность и закрепление его в образовательном учреждении. 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Этапы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1Стартовый - вхождение в педагогический и ученический коллективы</w:t>
      </w:r>
      <w:r w:rsidR="00BD36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Мероприятия: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диагностические  микроисследования  (посещение  занятий   и  мероприятий,  анкетирование,  собеседование, наблюдение)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 Стимулирование  деятельности -  активная работа с </w:t>
      </w:r>
      <w:proofErr w:type="gramStart"/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наставляемым</w:t>
      </w:r>
      <w:proofErr w:type="gramEnd"/>
      <w:r w:rsidR="00BD36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ab/>
      </w:r>
      <w:r w:rsidR="00917F65" w:rsidRPr="00BB020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Мероприятия: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мастер-классы совместное создание методической  разработки фольклорного развлечения, консультирование, отбор  дидактического  материала, разработка структуры занятия, рабочих программ и технологических  карт занятий.  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3Подведение итогов - представление компетенций  профессиональной  деятельности  </w:t>
      </w:r>
      <w:proofErr w:type="gramStart"/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наставляемого</w:t>
      </w:r>
      <w:proofErr w:type="gramEnd"/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ab/>
      </w:r>
      <w:r w:rsidR="00917F65" w:rsidRPr="00BB020A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Мероприятия: 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открытые  занятия, выступления на заседании методического  объединения, подготовка  публикаций, участие в конкурсах муниципального и регионального  уровня. </w:t>
      </w:r>
    </w:p>
    <w:p w:rsidR="00917F65" w:rsidRPr="00BB020A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Ожидаемые результаты практики наставничества</w:t>
      </w:r>
      <w:r w:rsidR="00BD36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 мотивации  на  достижение профессионального результата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педагога к профессиональной деятельности; 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Закрепление нового специалиста в педагогическом  коллективе; </w:t>
      </w:r>
    </w:p>
    <w:p w:rsidR="00917F65" w:rsidRPr="00BB020A" w:rsidRDefault="00351F11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Участие   в   конкурсах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Pr="00BB020A" w:rsidRDefault="00351F11" w:rsidP="00917F65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51F11">
        <w:rPr>
          <w:rFonts w:ascii="Times New Roman" w:hAnsi="Times New Roman" w:cs="Times New Roman"/>
          <w:i/>
          <w:sz w:val="28"/>
          <w:szCs w:val="28"/>
        </w:rPr>
        <w:t>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>8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7F65" w:rsidRPr="00351F11">
        <w:rPr>
          <w:rFonts w:ascii="Times New Roman" w:hAnsi="Times New Roman" w:cs="Times New Roman"/>
          <w:sz w:val="28"/>
          <w:szCs w:val="28"/>
        </w:rPr>
        <w:t>Интересная модель взаимодействия это</w:t>
      </w:r>
      <w:r w:rsidR="00917F6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17F65" w:rsidRPr="001A46FF">
        <w:rPr>
          <w:rFonts w:ascii="Times New Roman" w:hAnsi="Times New Roman" w:cs="Times New Roman"/>
          <w:b/>
          <w:bCs/>
          <w:color w:val="548DD4" w:themeColor="text2" w:themeTint="99"/>
          <w:sz w:val="28"/>
          <w:szCs w:val="28"/>
        </w:rPr>
        <w:t xml:space="preserve"> </w:t>
      </w:r>
      <w:r w:rsidR="00917F65" w:rsidRP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Реверсивное наставничество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917F65" w:rsidRPr="00BB020A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</w:t>
      </w:r>
      <w:r w:rsidR="00917F65"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профессионал младшего возраста, а иногда и с меньшим стажем становится наставником опытного </w:t>
      </w:r>
      <w:r w:rsidR="00917F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педагога</w:t>
      </w:r>
      <w:r w:rsidR="00917F65"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вопросам новых тенденций и технологий. Обе стороны вынуждены обучаться по-новому, толерантно воспринимать особенности друг друга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17F65" w:rsidRPr="00BB020A" w:rsidRDefault="00917F65" w:rsidP="00351F1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Наставник - </w:t>
      </w:r>
      <w:r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педагог, владеющий  современными  образовательными  технологиями</w:t>
      </w:r>
      <w:r w:rsidR="00351F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917F65" w:rsidRPr="00BB020A" w:rsidRDefault="00917F65" w:rsidP="00351F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Наставляемый -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педагог, испытывающий дефициты цифровой грамотности</w:t>
      </w:r>
    </w:p>
    <w:p w:rsidR="00917F65" w:rsidRPr="00BB020A" w:rsidRDefault="00917F65" w:rsidP="00351F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Запрос-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помощь в работе с современными цифровыми  образовательными  инструментами и сервисами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351F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Ключевая идея: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подготовка педагога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внедрени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и использованию разнообразного цифрового инструментария в педагогическую практику для организации эффективного образовательного процесса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351F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Цель: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повышение  профессиональных компетенций, необходимых для работы с цифровыми  образовательными  инструментами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917F65" w:rsidRPr="00BB020A" w:rsidRDefault="00917F65" w:rsidP="00351F11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Этапы </w:t>
      </w:r>
    </w:p>
    <w:p w:rsidR="00917F65" w:rsidRPr="00BB020A" w:rsidRDefault="00917F65" w:rsidP="00917F6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1.Стартовый - анализ  ситуации  по выявлению  потребностей  в  повышении  цифровых компетенций</w:t>
      </w:r>
      <w:r w:rsid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351F11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ab/>
      </w:r>
      <w:r w:rsidR="00917F65" w:rsidRPr="00351F11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Мероприятия:</w:t>
      </w:r>
      <w:r w:rsidR="00917F65" w:rsidRPr="00BB02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наблюдение, посещение занятий  и мероприятий,  анкетирование, собеседование, наблюдение</w:t>
      </w:r>
      <w:r w:rsidR="00917F65"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оценка профессиональных затруднений  педагога,  разработка программы наставничества.</w:t>
      </w:r>
      <w:r w:rsidR="00917F65"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2.Стимулирование  деятельности -  активная работа с </w:t>
      </w:r>
      <w:proofErr w:type="gramStart"/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наставляемым</w:t>
      </w:r>
      <w:proofErr w:type="gramEnd"/>
      <w:r w:rsid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351F11" w:rsidP="00917F6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ab/>
      </w:r>
      <w:r w:rsidR="00917F65" w:rsidRPr="00351F11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Мероприятия:</w:t>
      </w:r>
      <w:r w:rsidR="00917F65" w:rsidRPr="00BB020A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мастер-классы, консультирование по использованию </w:t>
      </w:r>
      <w:proofErr w:type="spellStart"/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онлайн</w:t>
      </w:r>
      <w:proofErr w:type="spellEnd"/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сервисов, компьютерных программ, разработка структуры ЭОР, технологических  карт занятий с использованием цифровых образовательных  инструментов, проведение бинарных   занятий.</w:t>
      </w:r>
      <w:r w:rsidR="00917F65" w:rsidRPr="00BB02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17F65" w:rsidRPr="00DC5B3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 w:rsidRPr="00DC5B35">
        <w:rPr>
          <w:sz w:val="28"/>
          <w:szCs w:val="28"/>
        </w:rPr>
        <w:t>Методической находкой в данн</w:t>
      </w:r>
      <w:r>
        <w:rPr>
          <w:sz w:val="28"/>
          <w:szCs w:val="28"/>
        </w:rPr>
        <w:t>ой</w:t>
      </w:r>
      <w:r w:rsidRPr="00DC5B35">
        <w:rPr>
          <w:sz w:val="28"/>
          <w:szCs w:val="28"/>
        </w:rPr>
        <w:t xml:space="preserve"> практике можно считать проведение бинарных занятий и  воспитательных мероприятий. К проведению таких мероприятий требуется огромная подготовительная работа, но в процессе такой работы педагоги получают огромный опыт, начиная от подбора цифровых образовательных ресурсов и заканчивая их разработкой. </w:t>
      </w:r>
    </w:p>
    <w:p w:rsidR="00917F65" w:rsidRPr="00BB020A" w:rsidRDefault="00917F65" w:rsidP="00917F6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Подведение итогов - представление компетенций  профессиональной  деятельности  </w:t>
      </w:r>
      <w:proofErr w:type="gramStart"/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наставляемого</w:t>
      </w:r>
      <w:proofErr w:type="gramEnd"/>
      <w:r w:rsid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351F11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ab/>
      </w:r>
      <w:r w:rsidR="00917F65" w:rsidRPr="00351F11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Мероприятия:</w:t>
      </w:r>
      <w:r w:rsidR="00917F65" w:rsidRPr="00BB020A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  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Диагностика  результатов.  Рефлексия.  Анализ  полученных эффектов. Внесение  корректировок. </w:t>
      </w:r>
      <w:proofErr w:type="gramStart"/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Участие в  итоговой  конференции /  круглом столе (трансляция опыта, анализ профессиональных достижений.</w:t>
      </w:r>
      <w:proofErr w:type="gramEnd"/>
    </w:p>
    <w:p w:rsidR="00917F65" w:rsidRDefault="00351F11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F11">
        <w:rPr>
          <w:rFonts w:ascii="Times New Roman" w:hAnsi="Times New Roman" w:cs="Times New Roman"/>
          <w:bCs/>
          <w:i/>
          <w:sz w:val="28"/>
          <w:szCs w:val="28"/>
        </w:rPr>
        <w:t>Слайд</w:t>
      </w:r>
      <w:r w:rsidR="00917F65" w:rsidRPr="00351F1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№</w:t>
      </w:r>
      <w:r w:rsidR="00917F65" w:rsidRPr="00351F11">
        <w:rPr>
          <w:rFonts w:ascii="Times New Roman" w:hAnsi="Times New Roman" w:cs="Times New Roman"/>
          <w:bCs/>
          <w:i/>
          <w:sz w:val="28"/>
          <w:szCs w:val="28"/>
        </w:rPr>
        <w:t>9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917F65" w:rsidRPr="00351F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7F65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 </w:t>
      </w:r>
      <w:r w:rsidR="00917F65" w:rsidRP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Модель взаимодействия</w:t>
      </w:r>
      <w:r w:rsidR="00917F65" w:rsidRPr="00351F1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«опытный предметник – неопытный предметник</w:t>
      </w:r>
      <w:r w:rsidR="00917F65" w:rsidRPr="00351F1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»</w:t>
      </w:r>
      <w:r w:rsidR="00917F65"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Наставник –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квалифицированный педагог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Наставляемый -</w:t>
      </w:r>
      <w:r w:rsidRPr="00BB02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педагог, приступивший к работе после длительного перерыва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(декретный отпуск)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Pr="00BB020A" w:rsidRDefault="00917F65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Запрос - 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восстановление,  и  дополнение имеющихся компетенций в области методики  преподавания. Успешное прохождение аттестации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7F65" w:rsidRPr="00BB020A" w:rsidRDefault="00917F65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Ключевая идея </w:t>
      </w:r>
      <w:r w:rsidRPr="00BB02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ускорение процесса профессионального  восстановления,  подготовка  к  аттестации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Default="00917F65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02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 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помощь 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педагогу, с  использованием  техники  «</w:t>
      </w:r>
      <w:proofErr w:type="spellStart"/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баддинг</w:t>
      </w:r>
      <w:proofErr w:type="spellEnd"/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>», основанной  на  предоставлении друг другу информации и установлении  объективной  обратной связи на принципах равноправия и дружественных отношений</w:t>
      </w:r>
      <w:r w:rsidR="00351F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0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17F65" w:rsidRPr="00351F11" w:rsidRDefault="00917F65" w:rsidP="00917F6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F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ЭТАПЫ</w:t>
      </w:r>
    </w:p>
    <w:p w:rsidR="00917F65" w:rsidRPr="00757733" w:rsidRDefault="00917F65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</w:t>
      </w:r>
      <w:r w:rsidRPr="00757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Стартовый -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57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анализ  ситуации</w:t>
      </w:r>
      <w:r w:rsid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757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757733" w:rsidRDefault="00351F11" w:rsidP="00917F6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ab/>
      </w:r>
      <w:r w:rsidR="00917F65" w:rsidRPr="00757733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Мероприятия:</w:t>
      </w:r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общения "Расскажи о своих сильных сторонах«, анкетирование «Профессиональные затруднения, разработка   персонализированной программы наставничества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17F65" w:rsidRPr="00757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917F65" w:rsidRPr="00757733" w:rsidRDefault="00917F65" w:rsidP="00917F65">
      <w:pPr>
        <w:spacing w:after="0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57733">
        <w:rPr>
          <w:rFonts w:ascii="Times New Roman" w:eastAsia="+mn-ea" w:hAnsi="Times New Roman" w:cs="Times New Roman"/>
          <w:b/>
          <w:bCs/>
          <w:color w:val="000000"/>
          <w:sz w:val="48"/>
          <w:szCs w:val="48"/>
        </w:rPr>
        <w:t xml:space="preserve"> </w:t>
      </w:r>
      <w:r w:rsidRPr="00757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Стимулирование  деятельности -  активная работа с </w:t>
      </w:r>
      <w:proofErr w:type="gramStart"/>
      <w:r w:rsidRPr="007577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наставляемым</w:t>
      </w:r>
      <w:proofErr w:type="gramEnd"/>
      <w:r w:rsidR="00351F1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Pr="00757733">
        <w:rPr>
          <w:b/>
          <w:bCs/>
          <w:color w:val="000000" w:themeColor="text1"/>
          <w:sz w:val="28"/>
          <w:szCs w:val="28"/>
        </w:rPr>
        <w:t xml:space="preserve"> </w:t>
      </w:r>
    </w:p>
    <w:p w:rsidR="00BD3604" w:rsidRDefault="00351F11" w:rsidP="00BD360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ab/>
      </w:r>
      <w:r w:rsidR="00917F65" w:rsidRPr="00757733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Мероприятия:</w:t>
      </w:r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консультации «Диалог на равных», еженедельные методические консультации</w:t>
      </w:r>
      <w:r w:rsidR="00BD36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>(по запросу), практикумы творческий диалог (планирование</w:t>
      </w:r>
      <w:proofErr w:type="gramStart"/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конструирование  учебного процесса),</w:t>
      </w:r>
      <w:r w:rsidR="00BD36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>онлайн-консультации</w:t>
      </w:r>
      <w:proofErr w:type="spellEnd"/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«Прочитай, осознай, примени», совместная  подготовка  к  занятиям, реализация нового опыта через участие в фестивалях, конкурсах, </w:t>
      </w:r>
      <w:proofErr w:type="spellStart"/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>вебинарах</w:t>
      </w:r>
      <w:proofErr w:type="spellEnd"/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>. методическое  сопровождение деятельности молодых специалистов (кейс-метод)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17F65" w:rsidRPr="007577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917F65" w:rsidRPr="00BD3604" w:rsidRDefault="00BD3604" w:rsidP="00BD3604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917F65" w:rsidRPr="00BD36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Подведение итогов</w:t>
      </w:r>
      <w:r w:rsidR="00351F11" w:rsidRPr="00BD360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917F65" w:rsidRPr="00757733" w:rsidRDefault="00917F65" w:rsidP="00917F65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5773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75773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Мероприятия:  </w:t>
      </w:r>
      <w:r w:rsidRPr="0075773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Диагностика  результатов.  Рефлексия.  Анализ  полученных эффектов. Час общения «Совместная работа + и </w:t>
      </w:r>
      <w:proofErr w:type="gramStart"/>
      <w:r w:rsidRPr="0075773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75773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proofErr w:type="gramEnd"/>
      <w:r w:rsidRPr="0075773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подача  информационного  отчета  на присвоение квалификационной категории.</w:t>
      </w:r>
    </w:p>
    <w:p w:rsidR="00917F65" w:rsidRPr="00757733" w:rsidRDefault="00917F65" w:rsidP="0080326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Ну и ожидаемые результаты Вы видите на слайде.</w:t>
      </w:r>
    </w:p>
    <w:p w:rsidR="00917F65" w:rsidRDefault="0080326E" w:rsidP="008032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26E">
        <w:rPr>
          <w:rFonts w:ascii="Times New Roman" w:hAnsi="Times New Roman" w:cs="Times New Roman"/>
          <w:bCs/>
          <w:i/>
          <w:sz w:val="28"/>
          <w:szCs w:val="28"/>
        </w:rPr>
        <w:t>Слайд</w:t>
      </w:r>
      <w:r w:rsidR="00917F65" w:rsidRPr="0080326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№</w:t>
      </w:r>
      <w:r w:rsidR="00917F65" w:rsidRPr="0080326E">
        <w:rPr>
          <w:rFonts w:ascii="Times New Roman" w:hAnsi="Times New Roman" w:cs="Times New Roman"/>
          <w:bCs/>
          <w:i/>
          <w:sz w:val="28"/>
          <w:szCs w:val="28"/>
        </w:rPr>
        <w:t>10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917F65" w:rsidRPr="0088074F">
        <w:rPr>
          <w:rFonts w:ascii="Times New Roman" w:hAnsi="Times New Roman" w:cs="Times New Roman"/>
          <w:sz w:val="28"/>
          <w:szCs w:val="28"/>
        </w:rPr>
        <w:t xml:space="preserve">Для оценки качества, эффективности и полезности программы </w:t>
      </w:r>
      <w:r w:rsidR="00917F65">
        <w:rPr>
          <w:rFonts w:ascii="Times New Roman" w:hAnsi="Times New Roman" w:cs="Times New Roman"/>
          <w:sz w:val="28"/>
          <w:szCs w:val="28"/>
        </w:rPr>
        <w:t xml:space="preserve">ежегодно проводится </w:t>
      </w:r>
      <w:r w:rsidR="00917F65" w:rsidRPr="0088074F">
        <w:rPr>
          <w:rFonts w:ascii="Times New Roman" w:hAnsi="Times New Roman" w:cs="Times New Roman"/>
          <w:sz w:val="28"/>
          <w:szCs w:val="28"/>
        </w:rPr>
        <w:t xml:space="preserve"> SWOT</w:t>
      </w:r>
      <w:r w:rsidR="00917F65">
        <w:rPr>
          <w:rFonts w:ascii="Times New Roman" w:hAnsi="Times New Roman" w:cs="Times New Roman"/>
          <w:sz w:val="28"/>
          <w:szCs w:val="28"/>
        </w:rPr>
        <w:t xml:space="preserve"> </w:t>
      </w:r>
      <w:r w:rsidR="00917F65" w:rsidRPr="0088074F">
        <w:rPr>
          <w:rFonts w:ascii="Times New Roman" w:hAnsi="Times New Roman" w:cs="Times New Roman"/>
          <w:sz w:val="28"/>
          <w:szCs w:val="28"/>
        </w:rPr>
        <w:t>анализ реализ</w:t>
      </w:r>
      <w:r w:rsidR="00917F65">
        <w:rPr>
          <w:rFonts w:ascii="Times New Roman" w:hAnsi="Times New Roman" w:cs="Times New Roman"/>
          <w:sz w:val="28"/>
          <w:szCs w:val="28"/>
        </w:rPr>
        <w:t xml:space="preserve">уемой программы наставничества, где </w:t>
      </w:r>
      <w:r w:rsidR="00917F65" w:rsidRPr="0088074F">
        <w:rPr>
          <w:rFonts w:ascii="Times New Roman" w:hAnsi="Times New Roman" w:cs="Times New Roman"/>
          <w:sz w:val="28"/>
          <w:szCs w:val="28"/>
        </w:rPr>
        <w:t xml:space="preserve">были изучены внешние и внутренние факторы, выделены слабые и сильные стороны программы наставничества. </w:t>
      </w:r>
    </w:p>
    <w:p w:rsidR="00917F65" w:rsidRPr="00926DAE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6DAE">
        <w:rPr>
          <w:rFonts w:ascii="Times New Roman" w:hAnsi="Times New Roman" w:cs="Times New Roman"/>
          <w:sz w:val="28"/>
          <w:szCs w:val="28"/>
        </w:rPr>
        <w:t xml:space="preserve">Сбор данных для построения SWOT-анализа осуществляется посредством </w:t>
      </w:r>
      <w:proofErr w:type="spellStart"/>
      <w:r w:rsidRPr="00926DAE">
        <w:rPr>
          <w:rFonts w:ascii="Times New Roman" w:hAnsi="Times New Roman" w:cs="Times New Roman"/>
          <w:sz w:val="28"/>
          <w:szCs w:val="28"/>
        </w:rPr>
        <w:t>гугл-анкеты</w:t>
      </w:r>
      <w:proofErr w:type="spellEnd"/>
      <w:r w:rsidRPr="00926DAE">
        <w:rPr>
          <w:rFonts w:ascii="Times New Roman" w:hAnsi="Times New Roman" w:cs="Times New Roman"/>
          <w:sz w:val="28"/>
          <w:szCs w:val="28"/>
        </w:rPr>
        <w:t>.</w:t>
      </w:r>
    </w:p>
    <w:p w:rsidR="00917F65" w:rsidRPr="008520CF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20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мониторинга реализации программы наставничества </w:t>
      </w:r>
    </w:p>
    <w:p w:rsidR="00917F65" w:rsidRPr="0080326E" w:rsidRDefault="00917F65" w:rsidP="0080326E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326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Проведена ревизия наставнических пар</w:t>
      </w:r>
      <w:r w:rsidR="0080326E" w:rsidRPr="008032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6"/>
        <w:tblW w:w="0" w:type="auto"/>
        <w:tblLook w:val="04A0"/>
      </w:tblPr>
      <w:tblGrid>
        <w:gridCol w:w="1951"/>
        <w:gridCol w:w="2834"/>
        <w:gridCol w:w="2393"/>
        <w:gridCol w:w="2393"/>
      </w:tblGrid>
      <w:tr w:rsidR="00917F65" w:rsidRPr="00F76A0D" w:rsidTr="00E91B36">
        <w:tc>
          <w:tcPr>
            <w:tcW w:w="1951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Период </w:t>
            </w:r>
          </w:p>
        </w:tc>
        <w:tc>
          <w:tcPr>
            <w:tcW w:w="2834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Формы наставничества, которые реализовывались 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Количество участников (чел.) 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 участников</w:t>
            </w:r>
          </w:p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(от общего кол-ва педагогов в ОУ) </w:t>
            </w:r>
          </w:p>
        </w:tc>
      </w:tr>
      <w:tr w:rsidR="00917F65" w:rsidRPr="00F76A0D" w:rsidTr="00E91B36">
        <w:tc>
          <w:tcPr>
            <w:tcW w:w="1951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2020-2021 </w:t>
            </w:r>
          </w:p>
        </w:tc>
        <w:tc>
          <w:tcPr>
            <w:tcW w:w="2834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Педагог-педагог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 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 </w:t>
            </w:r>
          </w:p>
        </w:tc>
      </w:tr>
      <w:tr w:rsidR="00917F65" w:rsidRPr="00F76A0D" w:rsidTr="00E91B36">
        <w:tc>
          <w:tcPr>
            <w:tcW w:w="1951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2021-2022 </w:t>
            </w:r>
          </w:p>
        </w:tc>
        <w:tc>
          <w:tcPr>
            <w:tcW w:w="2834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Педагог-педагог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8 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 </w:t>
            </w:r>
          </w:p>
        </w:tc>
      </w:tr>
      <w:tr w:rsidR="00917F65" w:rsidRPr="00F76A0D" w:rsidTr="00E91B36">
        <w:tc>
          <w:tcPr>
            <w:tcW w:w="1951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2022-2023 </w:t>
            </w:r>
          </w:p>
        </w:tc>
        <w:tc>
          <w:tcPr>
            <w:tcW w:w="2834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Педагог-педагог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 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22 </w:t>
            </w:r>
          </w:p>
        </w:tc>
      </w:tr>
      <w:tr w:rsidR="00917F65" w:rsidRPr="00F76A0D" w:rsidTr="00E91B36">
        <w:tc>
          <w:tcPr>
            <w:tcW w:w="1951" w:type="dxa"/>
            <w:vAlign w:val="center"/>
          </w:tcPr>
          <w:p w:rsidR="00917F65" w:rsidRPr="00F76A0D" w:rsidRDefault="00917F65" w:rsidP="00E91B36">
            <w:pPr>
              <w:ind w:firstLine="70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2834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6A0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 педагога</w:t>
            </w:r>
          </w:p>
        </w:tc>
        <w:tc>
          <w:tcPr>
            <w:tcW w:w="2393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917F65" w:rsidRPr="00F76A0D" w:rsidRDefault="00917F65" w:rsidP="00E91B3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17F65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15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F915B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91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определения эффективности системы наставничества в целом и оценки работы конкретных наставников проводится анкетирование в </w:t>
      </w:r>
      <w:proofErr w:type="gramStart"/>
      <w:r w:rsidRPr="00F915BA">
        <w:rPr>
          <w:rFonts w:ascii="Times New Roman" w:hAnsi="Times New Roman" w:cs="Times New Roman"/>
          <w:color w:val="000000" w:themeColor="text1"/>
          <w:sz w:val="28"/>
          <w:szCs w:val="28"/>
        </w:rPr>
        <w:t>ходе</w:t>
      </w:r>
      <w:proofErr w:type="gramEnd"/>
      <w:r w:rsidRPr="00F915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которого </w:t>
      </w:r>
      <w:r w:rsidR="0080326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F76A0D">
        <w:rPr>
          <w:rFonts w:ascii="Times New Roman" w:hAnsi="Times New Roman" w:cs="Times New Roman"/>
          <w:color w:val="000000" w:themeColor="text1"/>
          <w:sz w:val="28"/>
          <w:szCs w:val="28"/>
        </w:rPr>
        <w:t>одтвердились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17F65" w:rsidRPr="0080326E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76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позитивные ожидания о наставничестве</w:t>
      </w:r>
      <w:r w:rsidRPr="00F76A0D">
        <w:rPr>
          <w:rFonts w:ascii="Times New Roman" w:hAnsi="Times New Roman" w:cs="Times New Roman"/>
          <w:sz w:val="28"/>
          <w:szCs w:val="28"/>
        </w:rPr>
        <w:t xml:space="preserve"> </w:t>
      </w:r>
      <w:r w:rsidRPr="0080326E">
        <w:rPr>
          <w:rFonts w:ascii="Times New Roman" w:hAnsi="Times New Roman" w:cs="Times New Roman"/>
          <w:sz w:val="28"/>
          <w:szCs w:val="28"/>
        </w:rPr>
        <w:t>у 94% участников</w:t>
      </w:r>
      <w:r w:rsidR="0080326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80326E">
        <w:rPr>
          <w:rFonts w:ascii="Times New Roman" w:hAnsi="Times New Roman" w:cs="Times New Roman"/>
          <w:sz w:val="28"/>
          <w:szCs w:val="28"/>
        </w:rPr>
        <w:t>;</w:t>
      </w:r>
    </w:p>
    <w:p w:rsidR="00917F65" w:rsidRPr="00F76A0D" w:rsidRDefault="00917F65" w:rsidP="00917F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A0D">
        <w:rPr>
          <w:rFonts w:ascii="Times New Roman" w:hAnsi="Times New Roman" w:cs="Times New Roman"/>
          <w:sz w:val="28"/>
          <w:szCs w:val="28"/>
        </w:rPr>
        <w:t>комфортно</w:t>
      </w:r>
      <w:r>
        <w:rPr>
          <w:rFonts w:ascii="Times New Roman" w:hAnsi="Times New Roman" w:cs="Times New Roman"/>
          <w:sz w:val="28"/>
          <w:szCs w:val="28"/>
        </w:rPr>
        <w:t xml:space="preserve">сть, общения у </w:t>
      </w:r>
      <w:r w:rsidRPr="00F76A0D">
        <w:rPr>
          <w:rFonts w:ascii="Times New Roman" w:hAnsi="Times New Roman" w:cs="Times New Roman"/>
          <w:sz w:val="28"/>
          <w:szCs w:val="28"/>
        </w:rPr>
        <w:t>наставляемых</w:t>
      </w:r>
      <w:r>
        <w:rPr>
          <w:rFonts w:ascii="Times New Roman" w:hAnsi="Times New Roman" w:cs="Times New Roman"/>
          <w:sz w:val="28"/>
          <w:szCs w:val="28"/>
        </w:rPr>
        <w:t xml:space="preserve">. 77 </w:t>
      </w:r>
      <w:r w:rsidRPr="00F76A0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н</w:t>
      </w:r>
      <w:r w:rsidRPr="006E3443">
        <w:rPr>
          <w:rFonts w:ascii="Times New Roman" w:hAnsi="Times New Roman" w:cs="Times New Roman"/>
          <w:sz w:val="28"/>
          <w:szCs w:val="28"/>
        </w:rPr>
        <w:t>аставляемые после общения с наставником отмечают прилив уверенности в собственных силах для развития личного, профессионального  потенциала.</w:t>
      </w:r>
      <w:proofErr w:type="gramEnd"/>
    </w:p>
    <w:p w:rsidR="00917F65" w:rsidRPr="00F76A0D" w:rsidRDefault="00917F65" w:rsidP="00917F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Pr="00F76A0D">
        <w:rPr>
          <w:rFonts w:ascii="Times New Roman" w:hAnsi="Times New Roman" w:cs="Times New Roman"/>
          <w:sz w:val="28"/>
          <w:szCs w:val="28"/>
        </w:rPr>
        <w:t>довлетворенность работой в паре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A0D">
        <w:rPr>
          <w:rFonts w:ascii="Times New Roman" w:hAnsi="Times New Roman" w:cs="Times New Roman"/>
          <w:sz w:val="28"/>
          <w:szCs w:val="28"/>
        </w:rPr>
        <w:t xml:space="preserve"> высказали 90% наставник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76A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7F65" w:rsidRDefault="00917F65" w:rsidP="00917F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A0D">
        <w:rPr>
          <w:rFonts w:ascii="Times New Roman" w:hAnsi="Times New Roman" w:cs="Times New Roman"/>
          <w:b/>
          <w:sz w:val="28"/>
          <w:szCs w:val="28"/>
        </w:rPr>
        <w:t>3.</w:t>
      </w:r>
      <w:r w:rsidRPr="00F76A0D">
        <w:rPr>
          <w:rFonts w:ascii="Times New Roman" w:hAnsi="Times New Roman" w:cs="Times New Roman"/>
          <w:sz w:val="28"/>
          <w:szCs w:val="28"/>
        </w:rPr>
        <w:t xml:space="preserve"> </w:t>
      </w:r>
      <w:r w:rsidRPr="00C9782B">
        <w:rPr>
          <w:rFonts w:ascii="Times New Roman" w:hAnsi="Times New Roman" w:cs="Times New Roman"/>
          <w:sz w:val="28"/>
          <w:szCs w:val="28"/>
        </w:rPr>
        <w:t>По итогам мониторинга сформирован Swot-анализ.</w:t>
      </w:r>
    </w:p>
    <w:p w:rsidR="00917F65" w:rsidRPr="00C9782B" w:rsidRDefault="0080326E" w:rsidP="00917F6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</w:rPr>
      </w:pPr>
      <w:r w:rsidRPr="0080326E">
        <w:rPr>
          <w:bCs/>
          <w:i/>
          <w:sz w:val="28"/>
          <w:szCs w:val="28"/>
        </w:rPr>
        <w:t>Слайд</w:t>
      </w:r>
      <w:r w:rsidR="00917F65" w:rsidRPr="0080326E"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№</w:t>
      </w:r>
      <w:r w:rsidR="00917F65" w:rsidRPr="0080326E">
        <w:rPr>
          <w:bCs/>
          <w:i/>
          <w:sz w:val="28"/>
          <w:szCs w:val="28"/>
        </w:rPr>
        <w:t>11</w:t>
      </w:r>
      <w:r>
        <w:rPr>
          <w:bCs/>
          <w:i/>
          <w:sz w:val="28"/>
          <w:szCs w:val="28"/>
        </w:rPr>
        <w:t>.</w:t>
      </w:r>
      <w:r w:rsidR="00917F65" w:rsidRPr="00C9782B">
        <w:rPr>
          <w:b/>
        </w:rPr>
        <w:t xml:space="preserve"> </w:t>
      </w:r>
      <w:r w:rsidR="00917F65" w:rsidRPr="0080326E">
        <w:rPr>
          <w:sz w:val="28"/>
          <w:szCs w:val="28"/>
        </w:rPr>
        <w:t>Анализируются</w:t>
      </w:r>
      <w:r w:rsidR="00917F65">
        <w:rPr>
          <w:b/>
          <w:sz w:val="28"/>
          <w:szCs w:val="28"/>
        </w:rPr>
        <w:t xml:space="preserve"> </w:t>
      </w:r>
      <w:r w:rsidR="00917F65" w:rsidRPr="00F76A0D">
        <w:rPr>
          <w:sz w:val="28"/>
          <w:szCs w:val="28"/>
        </w:rPr>
        <w:t xml:space="preserve">возможности </w:t>
      </w:r>
      <w:r w:rsidR="00917F65">
        <w:rPr>
          <w:sz w:val="28"/>
          <w:szCs w:val="28"/>
        </w:rPr>
        <w:t xml:space="preserve">наставничества ее возможности и </w:t>
      </w:r>
      <w:r w:rsidR="00917F65" w:rsidRPr="00F76A0D">
        <w:rPr>
          <w:sz w:val="28"/>
          <w:szCs w:val="28"/>
        </w:rPr>
        <w:t xml:space="preserve"> риски. Результаты представлены в таблице</w:t>
      </w:r>
      <w:r>
        <w:rPr>
          <w:sz w:val="28"/>
          <w:szCs w:val="28"/>
        </w:rPr>
        <w:t>.</w:t>
      </w:r>
      <w:r w:rsidR="00917F65">
        <w:t xml:space="preserve"> </w:t>
      </w:r>
    </w:p>
    <w:p w:rsidR="00917F65" w:rsidRPr="00F76A0D" w:rsidRDefault="00917F65" w:rsidP="008032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0326E">
        <w:rPr>
          <w:rFonts w:ascii="Times New Roman" w:hAnsi="Times New Roman" w:cs="Times New Roman"/>
          <w:b/>
          <w:sz w:val="28"/>
          <w:szCs w:val="28"/>
        </w:rPr>
        <w:t>Таблица.</w:t>
      </w:r>
      <w:r w:rsidRPr="00F76A0D">
        <w:rPr>
          <w:rFonts w:ascii="Times New Roman" w:hAnsi="Times New Roman" w:cs="Times New Roman"/>
          <w:sz w:val="28"/>
          <w:szCs w:val="28"/>
        </w:rPr>
        <w:t xml:space="preserve"> Сильные слабые стороны программы наставничества.</w:t>
      </w:r>
    </w:p>
    <w:tbl>
      <w:tblPr>
        <w:tblStyle w:val="a6"/>
        <w:tblW w:w="0" w:type="auto"/>
        <w:tblLook w:val="04A0"/>
      </w:tblPr>
      <w:tblGrid>
        <w:gridCol w:w="2235"/>
        <w:gridCol w:w="4110"/>
        <w:gridCol w:w="3191"/>
      </w:tblGrid>
      <w:tr w:rsidR="00917F65" w:rsidRPr="0080326E" w:rsidTr="00E91B36">
        <w:trPr>
          <w:tblHeader/>
        </w:trPr>
        <w:tc>
          <w:tcPr>
            <w:tcW w:w="2235" w:type="dxa"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65087C" w:rsidRDefault="00917F65" w:rsidP="00E91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87C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3191" w:type="dxa"/>
          </w:tcPr>
          <w:p w:rsidR="00917F65" w:rsidRPr="0065087C" w:rsidRDefault="00917F65" w:rsidP="00E91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087C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917F65" w:rsidRPr="0080326E" w:rsidTr="00E91B36">
        <w:trPr>
          <w:trHeight w:val="664"/>
        </w:trPr>
        <w:tc>
          <w:tcPr>
            <w:tcW w:w="2235" w:type="dxa"/>
            <w:vMerge w:val="restart"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•Хотел бы продолжить работу в программе наставничества 77%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Нежелание участвовать в программе 23%</w:t>
            </w:r>
          </w:p>
        </w:tc>
      </w:tr>
      <w:tr w:rsidR="00917F65" w:rsidRPr="0080326E" w:rsidTr="0080326E">
        <w:trPr>
          <w:trHeight w:val="750"/>
        </w:trPr>
        <w:tc>
          <w:tcPr>
            <w:tcW w:w="2235" w:type="dxa"/>
            <w:vMerge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•Оправдались ожидания от участия в программе наставничества 94%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Не оправдались ожидания от участия в программе наставничества 6%</w:t>
            </w:r>
          </w:p>
        </w:tc>
      </w:tr>
      <w:tr w:rsidR="00917F65" w:rsidRPr="0080326E" w:rsidTr="00E91B36">
        <w:trPr>
          <w:trHeight w:val="572"/>
        </w:trPr>
        <w:tc>
          <w:tcPr>
            <w:tcW w:w="2235" w:type="dxa"/>
            <w:vMerge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•Полезность совместной работы 88%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Потребительское отношение к наставнику 12%</w:t>
            </w:r>
          </w:p>
        </w:tc>
      </w:tr>
      <w:tr w:rsidR="00917F65" w:rsidRPr="0080326E" w:rsidTr="0080326E">
        <w:trPr>
          <w:trHeight w:val="474"/>
        </w:trPr>
        <w:tc>
          <w:tcPr>
            <w:tcW w:w="2235" w:type="dxa"/>
            <w:vMerge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proofErr w:type="gramStart"/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Доволен</w:t>
            </w:r>
            <w:proofErr w:type="gramEnd"/>
            <w:r w:rsidRPr="0080326E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результатом работы 86%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Низкая самооценка участников 14%</w:t>
            </w:r>
          </w:p>
        </w:tc>
      </w:tr>
      <w:tr w:rsidR="00917F65" w:rsidRPr="0080326E" w:rsidTr="00E91B36">
        <w:trPr>
          <w:trHeight w:val="1372"/>
        </w:trPr>
        <w:tc>
          <w:tcPr>
            <w:tcW w:w="2235" w:type="dxa"/>
            <w:vMerge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Наставляемые после общения с наставником отмечают прилив уверенности в собственных силах для развития личного, профессионального  потенциала.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F65" w:rsidRPr="0080326E" w:rsidTr="0080326E">
        <w:trPr>
          <w:trHeight w:val="982"/>
        </w:trPr>
        <w:tc>
          <w:tcPr>
            <w:tcW w:w="2235" w:type="dxa"/>
            <w:vMerge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 xml:space="preserve">Наставники - педагоги высшей категории со сформированными профессиональными компетенциями 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 xml:space="preserve">Низкая активность участников Программы (нет желания более активно участвовать в жизни ОО). </w:t>
            </w:r>
          </w:p>
        </w:tc>
      </w:tr>
      <w:tr w:rsidR="00917F65" w:rsidRPr="0080326E" w:rsidTr="0080326E">
        <w:trPr>
          <w:trHeight w:val="515"/>
        </w:trPr>
        <w:tc>
          <w:tcPr>
            <w:tcW w:w="2235" w:type="dxa"/>
            <w:vMerge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Высокая загруженность педагогов наставников.</w:t>
            </w:r>
          </w:p>
        </w:tc>
      </w:tr>
      <w:tr w:rsidR="00917F65" w:rsidRPr="0080326E" w:rsidTr="00E91B36">
        <w:tc>
          <w:tcPr>
            <w:tcW w:w="2235" w:type="dxa"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Очное обучение</w:t>
            </w:r>
            <w:r w:rsidR="00803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наставников</w:t>
            </w: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 xml:space="preserve">Все работают в разные дни и в разное время. </w:t>
            </w:r>
          </w:p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Дистанционные формы обучения наставников 100%</w:t>
            </w:r>
          </w:p>
        </w:tc>
      </w:tr>
      <w:tr w:rsidR="00917F65" w:rsidRPr="0080326E" w:rsidTr="00E91B36">
        <w:tc>
          <w:tcPr>
            <w:tcW w:w="2235" w:type="dxa"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Высокая загруженность педагогов наставников.</w:t>
            </w:r>
          </w:p>
        </w:tc>
      </w:tr>
      <w:tr w:rsidR="00917F65" w:rsidRPr="0080326E" w:rsidTr="00E91B36">
        <w:tc>
          <w:tcPr>
            <w:tcW w:w="2235" w:type="dxa"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Нет  экономических стимулов для привлечения педагогов  к роли наставников</w:t>
            </w:r>
          </w:p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17F65" w:rsidRPr="0080326E" w:rsidRDefault="00917F65" w:rsidP="008032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 xml:space="preserve">Выход из реализации программы отдельных наставляемых в силу индивидуальных </w:t>
            </w:r>
            <w:r w:rsidRPr="00803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особенностей. </w:t>
            </w:r>
          </w:p>
        </w:tc>
      </w:tr>
      <w:tr w:rsidR="00917F65" w:rsidRPr="0080326E" w:rsidTr="00E91B36">
        <w:tc>
          <w:tcPr>
            <w:tcW w:w="2235" w:type="dxa"/>
          </w:tcPr>
          <w:p w:rsidR="00917F65" w:rsidRPr="0080326E" w:rsidRDefault="00917F65" w:rsidP="00E91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26E">
              <w:rPr>
                <w:rFonts w:ascii="Times New Roman" w:hAnsi="Times New Roman" w:cs="Times New Roman"/>
                <w:sz w:val="24"/>
                <w:szCs w:val="24"/>
              </w:rPr>
              <w:t>Недостаток наставников будет ограничивать рост количества участников</w:t>
            </w:r>
          </w:p>
          <w:p w:rsidR="00917F65" w:rsidRPr="0080326E" w:rsidRDefault="00917F65" w:rsidP="00E9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F65" w:rsidRPr="00723E0F" w:rsidRDefault="0065087C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087C">
        <w:rPr>
          <w:rFonts w:ascii="Times New Roman" w:hAnsi="Times New Roman" w:cs="Times New Roman"/>
          <w:bCs/>
          <w:i/>
          <w:sz w:val="28"/>
          <w:szCs w:val="28"/>
        </w:rPr>
        <w:t>Слайд</w:t>
      </w:r>
      <w:r w:rsidR="00917F65" w:rsidRPr="0065087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№</w:t>
      </w:r>
      <w:r w:rsidR="00917F65" w:rsidRPr="0065087C">
        <w:rPr>
          <w:rFonts w:ascii="Times New Roman" w:hAnsi="Times New Roman" w:cs="Times New Roman"/>
          <w:bCs/>
          <w:i/>
          <w:sz w:val="28"/>
          <w:szCs w:val="28"/>
        </w:rPr>
        <w:t>12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917F65" w:rsidRP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ежегодно  проводится  анализ статистического материала отчета наставников. В диаграмме 1 показано участие педагогов в конференциях, семинарах  на  которых был представлен опыт   наставничества: 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сини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цветом на диаграмме обозначен процент участия педагогов 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наставник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>ов;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красны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цветом 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обозначен процент участия педагого</w:t>
      </w:r>
      <w:proofErr w:type="gramStart"/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наставляемы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>х;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зелены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 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17F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F65"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совместное  участие педагогических тандемов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Pr="0065087C" w:rsidRDefault="0065087C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диаграммы видно, что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65087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17F65" w:rsidRPr="0065087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917F65" w:rsidRP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сравнению с прошлым годом общее число участников программы выросло в 2 раза и составляет 35% от общего числа сотрудников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7F65" w:rsidRPr="0065087C" w:rsidRDefault="0065087C" w:rsidP="0065087C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Диаграмма 1.</w:t>
      </w:r>
    </w:p>
    <w:p w:rsidR="00917F65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B13A7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2340102" cy="2057400"/>
            <wp:effectExtent l="19050" t="0" r="22098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17F65" w:rsidRPr="00723E0F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87C" w:rsidRDefault="00917F65" w:rsidP="00917F6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На диаграмме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представлено количество 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участ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участников 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наставничества в конкурсах профессионального мастерства  различного уровня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>: с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иний 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муниципльный</w:t>
      </w:r>
      <w:proofErr w:type="spellEnd"/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уровень, к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расный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региональный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>, з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еленый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всероссийский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уровень, ф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иолетовый 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723E0F">
        <w:rPr>
          <w:rFonts w:ascii="Times New Roman" w:hAnsi="Times New Roman" w:cs="Times New Roman"/>
          <w:color w:val="000000" w:themeColor="text1"/>
          <w:sz w:val="28"/>
          <w:szCs w:val="28"/>
        </w:rPr>
        <w:t>международный</w:t>
      </w:r>
      <w:r w:rsidR="006508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087C" w:rsidRPr="0065087C" w:rsidRDefault="0065087C" w:rsidP="0065087C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508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Диаграмма 2.</w:t>
      </w:r>
    </w:p>
    <w:p w:rsidR="00917F65" w:rsidRDefault="00917F65" w:rsidP="0065087C">
      <w:pPr>
        <w:spacing w:after="0" w:line="240" w:lineRule="auto"/>
        <w:ind w:firstLine="708"/>
        <w:jc w:val="both"/>
      </w:pPr>
      <w:r w:rsidRPr="008520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B13A7">
        <w:rPr>
          <w:noProof/>
        </w:rPr>
        <w:drawing>
          <wp:inline distT="0" distB="0" distL="0" distR="0">
            <wp:extent cx="2724150" cy="1965960"/>
            <wp:effectExtent l="19050" t="0" r="1905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17F6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17F65" w:rsidRPr="00376814" w:rsidRDefault="00917F65" w:rsidP="00917F65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76814">
        <w:rPr>
          <w:color w:val="000000" w:themeColor="text1"/>
          <w:sz w:val="28"/>
          <w:szCs w:val="28"/>
        </w:rPr>
        <w:lastRenderedPageBreak/>
        <w:t>Конечно, помощь педагогов друг другу была всегда и без программы наставничества. Но сейчас она стала целенаправленной, а значит, более результативной.</w:t>
      </w:r>
    </w:p>
    <w:p w:rsidR="00917F6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553">
        <w:rPr>
          <w:sz w:val="28"/>
          <w:szCs w:val="28"/>
        </w:rPr>
        <w:t>Наиболее ощутимыми результатами</w:t>
      </w:r>
      <w:r>
        <w:rPr>
          <w:sz w:val="28"/>
          <w:szCs w:val="28"/>
        </w:rPr>
        <w:t xml:space="preserve"> </w:t>
      </w:r>
      <w:r w:rsidRPr="00EC2553">
        <w:rPr>
          <w:sz w:val="28"/>
          <w:szCs w:val="28"/>
        </w:rPr>
        <w:t>такой работы являются:</w:t>
      </w:r>
    </w:p>
    <w:p w:rsidR="00917F6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553">
        <w:rPr>
          <w:sz w:val="28"/>
          <w:szCs w:val="28"/>
        </w:rPr>
        <w:t xml:space="preserve">  1. повышение квалификации и</w:t>
      </w:r>
      <w:r>
        <w:rPr>
          <w:sz w:val="28"/>
          <w:szCs w:val="28"/>
        </w:rPr>
        <w:t xml:space="preserve"> </w:t>
      </w:r>
      <w:r w:rsidRPr="00EC2553">
        <w:rPr>
          <w:sz w:val="28"/>
          <w:szCs w:val="28"/>
        </w:rPr>
        <w:t xml:space="preserve"> профессионального мастерства педагогического коллектива, его сплоченность</w:t>
      </w:r>
      <w:r w:rsidR="00DF615B">
        <w:rPr>
          <w:sz w:val="28"/>
          <w:szCs w:val="28"/>
        </w:rPr>
        <w:t>;</w:t>
      </w:r>
    </w:p>
    <w:p w:rsidR="00917F65" w:rsidRPr="00EC2553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553">
        <w:rPr>
          <w:sz w:val="28"/>
          <w:szCs w:val="28"/>
        </w:rPr>
        <w:t xml:space="preserve"> 2. развитие личностно ориентированных</w:t>
      </w:r>
      <w:r>
        <w:rPr>
          <w:sz w:val="28"/>
          <w:szCs w:val="28"/>
        </w:rPr>
        <w:t xml:space="preserve"> </w:t>
      </w:r>
      <w:r w:rsidRPr="00EC2553">
        <w:rPr>
          <w:sz w:val="28"/>
          <w:szCs w:val="28"/>
        </w:rPr>
        <w:t>отношений между кол</w:t>
      </w:r>
      <w:r>
        <w:rPr>
          <w:sz w:val="28"/>
          <w:szCs w:val="28"/>
        </w:rPr>
        <w:t>легами</w:t>
      </w:r>
      <w:r w:rsidR="00DF615B">
        <w:rPr>
          <w:sz w:val="28"/>
          <w:szCs w:val="28"/>
        </w:rPr>
        <w:t>;</w:t>
      </w:r>
      <w:r w:rsidRPr="00EC2553">
        <w:rPr>
          <w:sz w:val="28"/>
          <w:szCs w:val="28"/>
        </w:rPr>
        <w:t xml:space="preserve">  </w:t>
      </w:r>
    </w:p>
    <w:p w:rsidR="00917F6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2553">
        <w:rPr>
          <w:sz w:val="28"/>
          <w:szCs w:val="28"/>
        </w:rPr>
        <w:t>3. формирование в учреждении такой</w:t>
      </w:r>
      <w:r>
        <w:rPr>
          <w:sz w:val="28"/>
          <w:szCs w:val="28"/>
        </w:rPr>
        <w:t xml:space="preserve"> </w:t>
      </w:r>
      <w:r w:rsidRPr="00EC2553">
        <w:rPr>
          <w:sz w:val="28"/>
          <w:szCs w:val="28"/>
        </w:rPr>
        <w:t xml:space="preserve"> категории опытных педагогов, которая способна брать на себя ответственность за </w:t>
      </w:r>
      <w:r>
        <w:rPr>
          <w:sz w:val="28"/>
          <w:szCs w:val="28"/>
        </w:rPr>
        <w:t>поддержку</w:t>
      </w:r>
      <w:r w:rsidRPr="00EC2553">
        <w:rPr>
          <w:sz w:val="28"/>
          <w:szCs w:val="28"/>
        </w:rPr>
        <w:t xml:space="preserve"> молодых </w:t>
      </w:r>
      <w:r>
        <w:rPr>
          <w:sz w:val="28"/>
          <w:szCs w:val="28"/>
        </w:rPr>
        <w:t>специалистов.</w:t>
      </w:r>
    </w:p>
    <w:p w:rsidR="00917F65" w:rsidRPr="00424451" w:rsidRDefault="00DF615B" w:rsidP="00917F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7F65" w:rsidRPr="00424451">
        <w:rPr>
          <w:rFonts w:ascii="Times New Roman" w:hAnsi="Times New Roman" w:cs="Times New Roman"/>
          <w:sz w:val="28"/>
          <w:szCs w:val="28"/>
        </w:rPr>
        <w:t xml:space="preserve">А куратор программы наставничества, получила опыт организации работы по внедрению </w:t>
      </w:r>
      <w:r>
        <w:rPr>
          <w:rFonts w:ascii="Times New Roman" w:hAnsi="Times New Roman" w:cs="Times New Roman"/>
          <w:sz w:val="28"/>
          <w:szCs w:val="28"/>
        </w:rPr>
        <w:t>целевой модели наставничества</w:t>
      </w:r>
      <w:r w:rsidR="00917F65" w:rsidRPr="00424451">
        <w:rPr>
          <w:rFonts w:ascii="Times New Roman" w:hAnsi="Times New Roman" w:cs="Times New Roman"/>
          <w:sz w:val="28"/>
          <w:szCs w:val="28"/>
        </w:rPr>
        <w:t xml:space="preserve"> в нашем учреждении.</w:t>
      </w:r>
    </w:p>
    <w:p w:rsidR="00BD3604" w:rsidRPr="00EC2553" w:rsidRDefault="00BD3604" w:rsidP="00BD360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в заключении хочется сказать, что п</w:t>
      </w:r>
      <w:r w:rsidRPr="00EC2553">
        <w:rPr>
          <w:sz w:val="28"/>
          <w:szCs w:val="28"/>
        </w:rPr>
        <w:t>ольза наставничества видна</w:t>
      </w:r>
      <w:r>
        <w:rPr>
          <w:sz w:val="28"/>
          <w:szCs w:val="28"/>
        </w:rPr>
        <w:t xml:space="preserve"> </w:t>
      </w:r>
      <w:r w:rsidRPr="00EC2553">
        <w:rPr>
          <w:sz w:val="28"/>
          <w:szCs w:val="28"/>
        </w:rPr>
        <w:t>только тогда,  когда эта работа ведется планомерно</w:t>
      </w:r>
      <w:r>
        <w:rPr>
          <w:sz w:val="28"/>
          <w:szCs w:val="28"/>
        </w:rPr>
        <w:t xml:space="preserve">, </w:t>
      </w:r>
      <w:r w:rsidRPr="00EC2553">
        <w:rPr>
          <w:sz w:val="28"/>
          <w:szCs w:val="28"/>
        </w:rPr>
        <w:t xml:space="preserve">системно </w:t>
      </w:r>
      <w:r>
        <w:rPr>
          <w:sz w:val="28"/>
          <w:szCs w:val="28"/>
        </w:rPr>
        <w:t xml:space="preserve"> и </w:t>
      </w:r>
      <w:r w:rsidRPr="00EC2553">
        <w:rPr>
          <w:sz w:val="28"/>
          <w:szCs w:val="28"/>
        </w:rPr>
        <w:t xml:space="preserve"> имеет конкретную практическую</w:t>
      </w:r>
      <w:r w:rsidRPr="00EC2553">
        <w:rPr>
          <w:sz w:val="28"/>
          <w:szCs w:val="28"/>
        </w:rPr>
        <w:sym w:font="Symbol" w:char="F075"/>
      </w:r>
      <w:r w:rsidRPr="00EC2553">
        <w:rPr>
          <w:sz w:val="28"/>
          <w:szCs w:val="28"/>
        </w:rPr>
        <w:t xml:space="preserve"> цель</w:t>
      </w:r>
      <w:r>
        <w:rPr>
          <w:sz w:val="28"/>
          <w:szCs w:val="28"/>
        </w:rPr>
        <w:t>.</w:t>
      </w:r>
    </w:p>
    <w:p w:rsidR="00917F6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917F65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917F65" w:rsidRPr="00424451" w:rsidRDefault="00917F65" w:rsidP="00917F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C70E94" w:rsidRDefault="00C70E94"/>
    <w:sectPr w:rsidR="00C70E94" w:rsidSect="00E84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1AC4"/>
    <w:multiLevelType w:val="hybridMultilevel"/>
    <w:tmpl w:val="1BF858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1A2F49"/>
    <w:multiLevelType w:val="hybridMultilevel"/>
    <w:tmpl w:val="81F89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71240"/>
    <w:multiLevelType w:val="hybridMultilevel"/>
    <w:tmpl w:val="AED8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06091"/>
    <w:multiLevelType w:val="hybridMultilevel"/>
    <w:tmpl w:val="EBA4A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3211A"/>
    <w:multiLevelType w:val="hybridMultilevel"/>
    <w:tmpl w:val="FDA8C010"/>
    <w:lvl w:ilvl="0" w:tplc="0756A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917F65"/>
    <w:rsid w:val="000B1054"/>
    <w:rsid w:val="002711BB"/>
    <w:rsid w:val="00351F11"/>
    <w:rsid w:val="00481EA1"/>
    <w:rsid w:val="00537373"/>
    <w:rsid w:val="0065087C"/>
    <w:rsid w:val="00656DF2"/>
    <w:rsid w:val="0080326E"/>
    <w:rsid w:val="00906E34"/>
    <w:rsid w:val="00917F65"/>
    <w:rsid w:val="00B67BAE"/>
    <w:rsid w:val="00BD3604"/>
    <w:rsid w:val="00C70E94"/>
    <w:rsid w:val="00CC5F76"/>
    <w:rsid w:val="00DF615B"/>
    <w:rsid w:val="00E758CF"/>
    <w:rsid w:val="00E8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917F65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b/>
      <w:bCs/>
      <w:sz w:val="32"/>
      <w:szCs w:val="32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17F65"/>
    <w:rPr>
      <w:rFonts w:ascii="Tahoma" w:eastAsia="Tahoma" w:hAnsi="Tahoma" w:cs="Tahoma"/>
      <w:b/>
      <w:bCs/>
      <w:sz w:val="32"/>
      <w:szCs w:val="32"/>
      <w:lang w:eastAsia="en-US"/>
    </w:rPr>
  </w:style>
  <w:style w:type="table" w:styleId="a6">
    <w:name w:val="Table Grid"/>
    <w:basedOn w:val="a1"/>
    <w:uiPriority w:val="59"/>
    <w:rsid w:val="00917F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17F65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17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7F65"/>
    <w:rPr>
      <w:rFonts w:ascii="Tahoma" w:hAnsi="Tahoma" w:cs="Tahoma"/>
      <w:sz w:val="16"/>
      <w:szCs w:val="16"/>
    </w:rPr>
  </w:style>
  <w:style w:type="paragraph" w:customStyle="1" w:styleId="1">
    <w:name w:val="Обычный1"/>
    <w:uiPriority w:val="99"/>
    <w:rsid w:val="00E758CF"/>
    <w:pPr>
      <w:widowControl w:val="0"/>
      <w:spacing w:after="0" w:line="240" w:lineRule="auto"/>
    </w:pPr>
    <w:rPr>
      <w:rFonts w:ascii="Arial Unicode MS" w:eastAsia="Times New Roman" w:hAnsi="Arial Unicode MS" w:cs="Arial Unicode MS"/>
      <w:color w:val="00000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наставн.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2021-2022</c:v>
                </c:pt>
                <c:pt idx="2">
                  <c:v>2022-2023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наставляем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2021-2022</c:v>
                </c:pt>
                <c:pt idx="2">
                  <c:v>2022-2023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совмест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2021-2022</c:v>
                </c:pt>
                <c:pt idx="2">
                  <c:v>2022-2023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4</c:v>
                </c:pt>
              </c:numCache>
            </c:numRef>
          </c:val>
        </c:ser>
        <c:shape val="box"/>
        <c:axId val="109408640"/>
        <c:axId val="109410176"/>
        <c:axId val="0"/>
      </c:bar3DChart>
      <c:catAx>
        <c:axId val="109408640"/>
        <c:scaling>
          <c:orientation val="minMax"/>
        </c:scaling>
        <c:axPos val="b"/>
        <c:tickLblPos val="nextTo"/>
        <c:crossAx val="109410176"/>
        <c:crosses val="autoZero"/>
        <c:auto val="1"/>
        <c:lblAlgn val="ctr"/>
        <c:lblOffset val="100"/>
      </c:catAx>
      <c:valAx>
        <c:axId val="109410176"/>
        <c:scaling>
          <c:orientation val="minMax"/>
        </c:scaling>
        <c:axPos val="l"/>
        <c:majorGridlines/>
        <c:numFmt formatCode="General" sourceLinked="1"/>
        <c:tickLblPos val="nextTo"/>
        <c:crossAx val="109408640"/>
        <c:crosses val="autoZero"/>
        <c:crossBetween val="between"/>
      </c:valAx>
    </c:plotArea>
    <c:legend>
      <c:legendPos val="r"/>
      <c:layout/>
    </c:legend>
    <c:plotVisOnly val="1"/>
  </c:chart>
  <c:spPr>
    <a:ln>
      <a:solidFill>
        <a:schemeClr val="accent6">
          <a:lumMod val="50000"/>
        </a:schemeClr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sideWall>
      <c:spPr>
        <a:ln>
          <a:solidFill>
            <a:schemeClr val="accent6">
              <a:lumMod val="50000"/>
            </a:schemeClr>
          </a:solidFill>
        </a:ln>
      </c:spPr>
    </c:sideWall>
    <c:backWall>
      <c:spPr>
        <a:ln>
          <a:solidFill>
            <a:schemeClr val="accent6">
              <a:lumMod val="50000"/>
            </a:schemeClr>
          </a:solidFill>
        </a:ln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муницип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20212-2022</c:v>
                </c:pt>
                <c:pt idx="2">
                  <c:v>2022-2-2023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регон.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20212-2022</c:v>
                </c:pt>
                <c:pt idx="2">
                  <c:v>2022-2-2023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всерос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20212-2022</c:v>
                </c:pt>
                <c:pt idx="2">
                  <c:v>2022-2-2023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междун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2020-2021</c:v>
                </c:pt>
                <c:pt idx="1">
                  <c:v>20212-2022</c:v>
                </c:pt>
                <c:pt idx="2">
                  <c:v>2022-2-2023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1">
                  <c:v>1</c:v>
                </c:pt>
              </c:numCache>
            </c:numRef>
          </c:val>
        </c:ser>
        <c:shape val="box"/>
        <c:axId val="92750208"/>
        <c:axId val="92751744"/>
        <c:axId val="0"/>
      </c:bar3DChart>
      <c:catAx>
        <c:axId val="92750208"/>
        <c:scaling>
          <c:orientation val="minMax"/>
        </c:scaling>
        <c:axPos val="b"/>
        <c:tickLblPos val="nextTo"/>
        <c:crossAx val="92751744"/>
        <c:crosses val="autoZero"/>
        <c:auto val="1"/>
        <c:lblAlgn val="ctr"/>
        <c:lblOffset val="100"/>
      </c:catAx>
      <c:valAx>
        <c:axId val="92751744"/>
        <c:scaling>
          <c:orientation val="minMax"/>
        </c:scaling>
        <c:axPos val="l"/>
        <c:majorGridlines/>
        <c:numFmt formatCode="General" sourceLinked="1"/>
        <c:tickLblPos val="nextTo"/>
        <c:crossAx val="92750208"/>
        <c:crosses val="autoZero"/>
        <c:crossBetween val="between"/>
      </c:valAx>
    </c:plotArea>
    <c:legend>
      <c:legendPos val="r"/>
      <c:layout/>
    </c:legend>
    <c:plotVisOnly val="1"/>
  </c:chart>
  <c:spPr>
    <a:ln>
      <a:solidFill>
        <a:schemeClr val="accent6">
          <a:lumMod val="50000"/>
        </a:schemeClr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2569</Words>
  <Characters>14648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11</cp:revision>
  <dcterms:created xsi:type="dcterms:W3CDTF">2023-09-25T08:31:00Z</dcterms:created>
  <dcterms:modified xsi:type="dcterms:W3CDTF">2023-09-28T05:04:00Z</dcterms:modified>
</cp:coreProperties>
</file>